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C0A84" w14:textId="28941E31" w:rsidR="00FE0C05" w:rsidRPr="0041685D" w:rsidRDefault="00977844" w:rsidP="00D148BF">
      <w:pPr>
        <w:pStyle w:val="Heading1"/>
        <w:bidi/>
        <w:spacing w:before="0" w:after="160" w:line="240" w:lineRule="auto"/>
        <w:ind w:left="-1440"/>
        <w:rPr>
          <w:rFonts w:ascii="Montserrat" w:hAnsi="Montserrat"/>
          <w:lang w:val="es-CO"/>
        </w:rPr>
        <w:sectPr w:rsidR="00FE0C05" w:rsidRPr="0041685D" w:rsidSect="00841B5F">
          <w:footerReference w:type="even" r:id="rId8"/>
          <w:footerReference w:type="default" r:id="rId9"/>
          <w:pgSz w:w="12240" w:h="15840"/>
          <w:pgMar w:top="0" w:right="1440" w:bottom="1440" w:left="1440" w:header="720" w:footer="720" w:gutter="0"/>
          <w:cols w:space="720"/>
          <w:titlePg/>
          <w:docGrid w:linePitch="360"/>
        </w:sectPr>
      </w:pPr>
      <w:bookmarkStart w:id="0" w:name="_Toc122436833"/>
      <w:bookmarkStart w:id="1" w:name="_Toc122436883"/>
      <w:bookmarkStart w:id="2" w:name="_Toc122598946"/>
      <w:bookmarkStart w:id="3" w:name="_Toc122602499"/>
      <w:bookmarkStart w:id="4" w:name="_Toc137132382"/>
      <w:bookmarkStart w:id="5" w:name="_Toc137132492"/>
      <w:bookmarkStart w:id="6" w:name="_Toc137926534"/>
      <w:bookmarkStart w:id="7" w:name="_Toc138762918"/>
      <w:bookmarkStart w:id="8" w:name="_Toc139185535"/>
      <w:r w:rsidRPr="0041685D">
        <w:rPr>
          <w:rFonts w:ascii="Montserrat" w:hAnsi="Montserrat"/>
          <w:noProof/>
          <w:rtl/>
        </w:rPr>
        <w:drawing>
          <wp:anchor distT="0" distB="0" distL="114300" distR="114300" simplePos="0" relativeHeight="251669504" behindDoc="0" locked="0" layoutInCell="1" allowOverlap="1" wp14:anchorId="159D3F9A" wp14:editId="0B2664DC">
            <wp:simplePos x="0" y="0"/>
            <wp:positionH relativeFrom="leftMargin">
              <wp:align>right</wp:align>
            </wp:positionH>
            <wp:positionV relativeFrom="paragraph">
              <wp:posOffset>8915069</wp:posOffset>
            </wp:positionV>
            <wp:extent cx="633095" cy="838835"/>
            <wp:effectExtent l="0" t="0" r="0" b="0"/>
            <wp:wrapNone/>
            <wp:docPr id="13" name="Picture 7" descr="الشعار واسم الشركة&#10;&#10;الوصف الذي تم إنشاؤه تلقائيا">
              <a:extLst xmlns:a="http://schemas.openxmlformats.org/drawingml/2006/main">
                <a:ext uri="{FF2B5EF4-FFF2-40B4-BE49-F238E27FC236}">
                  <a16:creationId xmlns:a16="http://schemas.microsoft.com/office/drawing/2014/main" id="{19670AED-773F-4F03-B18C-D714FB9682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Logo, company name&#10;&#10;Description automatically generated">
                      <a:extLst>
                        <a:ext uri="{FF2B5EF4-FFF2-40B4-BE49-F238E27FC236}">
                          <a16:creationId xmlns:a16="http://schemas.microsoft.com/office/drawing/2014/main" id="{19670AED-773F-4F03-B18C-D714FB968250}"/>
                        </a:ext>
                      </a:extLst>
                    </pic:cNvPr>
                    <pic:cNvPicPr>
                      <a:picLocks noChangeAspect="1"/>
                    </pic:cNvPicPr>
                  </pic:nvPicPr>
                  <pic:blipFill>
                    <a:blip r:embed="rId10"/>
                    <a:stretch>
                      <a:fillRect/>
                    </a:stretch>
                  </pic:blipFill>
                  <pic:spPr>
                    <a:xfrm>
                      <a:off x="0" y="0"/>
                      <a:ext cx="633095" cy="838835"/>
                    </a:xfrm>
                    <a:prstGeom prst="rect">
                      <a:avLst/>
                    </a:prstGeom>
                  </pic:spPr>
                </pic:pic>
              </a:graphicData>
            </a:graphic>
            <wp14:sizeRelH relativeFrom="margin">
              <wp14:pctWidth>0</wp14:pctWidth>
            </wp14:sizeRelH>
            <wp14:sizeRelV relativeFrom="margin">
              <wp14:pctHeight>0</wp14:pctHeight>
            </wp14:sizeRelV>
          </wp:anchor>
        </w:drawing>
      </w:r>
      <w:r w:rsidR="00C563FF">
        <w:rPr>
          <w:rFonts w:ascii="Montserrat" w:hAnsi="Montserrat"/>
          <w:noProof/>
          <w:rtl/>
        </w:rPr>
        <w:drawing>
          <wp:anchor distT="0" distB="0" distL="114300" distR="114300" simplePos="0" relativeHeight="251666431" behindDoc="0" locked="0" layoutInCell="1" allowOverlap="1" wp14:anchorId="65F68F76" wp14:editId="0F44716C">
            <wp:simplePos x="0" y="0"/>
            <wp:positionH relativeFrom="margin">
              <wp:posOffset>-1000125</wp:posOffset>
            </wp:positionH>
            <wp:positionV relativeFrom="margin">
              <wp:posOffset>466725</wp:posOffset>
            </wp:positionV>
            <wp:extent cx="7852410" cy="804735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52410" cy="8047355"/>
                    </a:xfrm>
                    <a:prstGeom prst="rect">
                      <a:avLst/>
                    </a:prstGeom>
                    <a:noFill/>
                  </pic:spPr>
                </pic:pic>
              </a:graphicData>
            </a:graphic>
          </wp:anchor>
        </w:drawing>
      </w:r>
      <w:r w:rsidR="00201E59">
        <w:rPr>
          <w:noProof/>
          <w:rtl/>
        </w:rPr>
        <mc:AlternateContent>
          <mc:Choice Requires="wpi">
            <w:drawing>
              <wp:anchor distT="0" distB="0" distL="114300" distR="114300" simplePos="0" relativeHeight="251746304" behindDoc="0" locked="0" layoutInCell="1" allowOverlap="1" wp14:anchorId="2764F919" wp14:editId="55570761">
                <wp:simplePos x="0" y="0"/>
                <wp:positionH relativeFrom="column">
                  <wp:posOffset>461645</wp:posOffset>
                </wp:positionH>
                <wp:positionV relativeFrom="paragraph">
                  <wp:posOffset>337820</wp:posOffset>
                </wp:positionV>
                <wp:extent cx="9525" cy="9525"/>
                <wp:effectExtent l="52070" t="52070" r="52705" b="52705"/>
                <wp:wrapNone/>
                <wp:docPr id="721124305" name="Ink 1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noRot="1" noChangeAspect="1" noEditPoints="1" noChangeArrowheads="1" noChangeShapeType="1"/>
                        </w14:cNvContentPartPr>
                      </w14:nvContentPartPr>
                      <w14:xfrm>
                        <a:off x="0" y="0"/>
                        <a:ext cx="9525" cy="9525"/>
                      </w14:xfrm>
                    </w14:contentPart>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shapetype id="_x0000_t75" coordsize="21600,21600" filled="f" stroked="f" o:spt="75" o:preferrelative="t" path="m@4@5l@4@11@9@11@9@5xe" w14:anchorId="03B06493">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10" style="position:absolute;margin-left:27.35pt;margin-top:17.6pt;width:18.75pt;height:18.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">
                <v:imagedata o:title="" r:id="rId13"/>
                <o:lock v:ext="edit" rotation="t" verticies="t" shapetype="t"/>
              </v:shape>
            </w:pict>
          </mc:Fallback>
        </mc:AlternateContent>
      </w:r>
      <w:r w:rsidR="00201E59">
        <w:rPr>
          <w:noProof/>
          <w:rtl/>
        </w:rPr>
        <mc:AlternateContent>
          <mc:Choice Requires="wps">
            <w:drawing>
              <wp:anchor distT="45720" distB="45720" distL="114300" distR="114300" simplePos="0" relativeHeight="251667456" behindDoc="0" locked="0" layoutInCell="1" allowOverlap="1" wp14:anchorId="7B9D499E" wp14:editId="13DA9B8F">
                <wp:simplePos x="0" y="0"/>
                <wp:positionH relativeFrom="margin">
                  <wp:posOffset>2615565</wp:posOffset>
                </wp:positionH>
                <wp:positionV relativeFrom="paragraph">
                  <wp:posOffset>686435</wp:posOffset>
                </wp:positionV>
                <wp:extent cx="4146550" cy="2084705"/>
                <wp:effectExtent l="0" t="0" r="0" b="0"/>
                <wp:wrapSquare wrapText="bothSides"/>
                <wp:docPr id="7478209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2084705"/>
                        </a:xfrm>
                        <a:prstGeom prst="rect">
                          <a:avLst/>
                        </a:prstGeom>
                        <a:noFill/>
                        <a:ln w="9525">
                          <a:noFill/>
                          <a:miter lim="800000"/>
                          <a:headEnd/>
                          <a:tailEnd/>
                        </a:ln>
                      </wps:spPr>
                      <wps:txbx>
                        <w:txbxContent>
                          <w:p w14:paraId="5500A322" w14:textId="2D2E4113" w:rsidR="00360F55" w:rsidRDefault="00977844" w:rsidP="008A7147">
                            <w:pPr>
                              <w:bidi/>
                              <w:spacing w:after="0" w:line="240" w:lineRule="auto"/>
                              <w:contextualSpacing/>
                              <w:rPr>
                                <w:color w:val="000000" w:themeColor="text1"/>
                                <w:sz w:val="32"/>
                                <w:szCs w:val="32"/>
                                <w:lang w:val="en"/>
                              </w:rPr>
                            </w:pPr>
                            <w:r w:rsidRPr="00977844">
                              <w:rPr>
                                <w:rFonts w:ascii="Montserrat" w:hAnsi="Montserrat" w:cs="Arial"/>
                                <w:b/>
                                <w:bCs/>
                                <w:color w:val="000000" w:themeColor="text1"/>
                                <w:sz w:val="48"/>
                                <w:szCs w:val="48"/>
                                <w:rtl/>
                              </w:rPr>
                              <w:t>لجنة الإنقاذ الدولية - نظرة عامة على احتياجات الحماية: ال</w:t>
                            </w:r>
                            <w:r>
                              <w:rPr>
                                <w:rFonts w:ascii="Montserrat" w:hAnsi="Montserrat" w:cs="Arial" w:hint="cs"/>
                                <w:b/>
                                <w:bCs/>
                                <w:color w:val="000000" w:themeColor="text1"/>
                                <w:sz w:val="48"/>
                                <w:szCs w:val="48"/>
                                <w:rtl/>
                                <w:lang w:bidi="ar-IQ"/>
                              </w:rPr>
                              <w:t>مراقبة</w:t>
                            </w:r>
                            <w:r w:rsidRPr="00977844">
                              <w:rPr>
                                <w:rFonts w:ascii="Montserrat" w:hAnsi="Montserrat" w:cs="Arial"/>
                                <w:b/>
                                <w:bCs/>
                                <w:color w:val="000000" w:themeColor="text1"/>
                                <w:sz w:val="48"/>
                                <w:szCs w:val="48"/>
                                <w:rtl/>
                              </w:rPr>
                              <w:t xml:space="preserve"> والاتجاهات </w:t>
                            </w:r>
                            <w:r w:rsidR="00FF4CD1">
                              <w:rPr>
                                <w:rFonts w:hint="cs"/>
                                <w:color w:val="000000" w:themeColor="text1"/>
                                <w:sz w:val="32"/>
                                <w:szCs w:val="32"/>
                                <w:rtl/>
                              </w:rPr>
                              <w:t>تشرين الأول / أ</w:t>
                            </w:r>
                            <w:r w:rsidR="008A7147" w:rsidRPr="008A7147">
                              <w:rPr>
                                <w:color w:val="000000" w:themeColor="text1"/>
                                <w:sz w:val="32"/>
                                <w:szCs w:val="32"/>
                                <w:rtl/>
                              </w:rPr>
                              <w:t xml:space="preserve">كتوبر 2022 - </w:t>
                            </w:r>
                            <w:r w:rsidR="00FF4CD1">
                              <w:rPr>
                                <w:rFonts w:hint="cs"/>
                                <w:color w:val="000000" w:themeColor="text1"/>
                                <w:sz w:val="32"/>
                                <w:szCs w:val="32"/>
                                <w:rtl/>
                              </w:rPr>
                              <w:t xml:space="preserve">آذار / </w:t>
                            </w:r>
                            <w:r w:rsidR="008A7147" w:rsidRPr="008A7147">
                              <w:rPr>
                                <w:color w:val="000000" w:themeColor="text1"/>
                                <w:sz w:val="32"/>
                                <w:szCs w:val="32"/>
                                <w:rtl/>
                              </w:rPr>
                              <w:t>مارس 2023</w:t>
                            </w:r>
                          </w:p>
                          <w:p w14:paraId="0EE21566" w14:textId="5AFA7252" w:rsidR="00AB2F32" w:rsidRPr="005A083B" w:rsidRDefault="00360F55" w:rsidP="00360F55">
                            <w:pPr>
                              <w:bidi/>
                              <w:spacing w:after="0" w:line="240" w:lineRule="auto"/>
                              <w:contextualSpacing/>
                              <w:rPr>
                                <w:color w:val="000000" w:themeColor="text1"/>
                                <w:sz w:val="44"/>
                                <w:szCs w:val="44"/>
                              </w:rPr>
                            </w:pPr>
                            <w:r>
                              <w:rPr>
                                <w:color w:val="000000" w:themeColor="text1"/>
                                <w:sz w:val="32"/>
                                <w:szCs w:val="32"/>
                                <w:rtl/>
                              </w:rPr>
                              <w:t>العراق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9D499E" id="_x0000_t202" coordsize="21600,21600" o:spt="202" path="m,l,21600r21600,l21600,xe">
                <v:stroke joinstyle="miter"/>
                <v:path gradientshapeok="t" o:connecttype="rect"/>
              </v:shapetype>
              <v:shape id="Text Box 13" o:spid="_x0000_s1026" type="#_x0000_t202" style="position:absolute;left:0;text-align:left;margin-left:205.95pt;margin-top:54.05pt;width:326.5pt;height:164.1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" filled="f" stroked="f">
                <v:textbox>
                  <w:txbxContent>
                    <w:p w14:paraId="5500A322" w14:textId="2D2E4113" w:rsidR="00360F55" w:rsidRDefault="00977844" w:rsidP="008A7147">
                      <w:pPr>
                        <w:bidi/>
                        <w:spacing w:after="0" w:line="240" w:lineRule="auto"/>
                        <w:contextualSpacing/>
                        <w:rPr>
                          <w:color w:val="000000" w:themeColor="text1"/>
                          <w:sz w:val="32"/>
                          <w:szCs w:val="32"/>
                          <w:lang w:val="en"/>
                        </w:rPr>
                      </w:pPr>
                      <w:r w:rsidRPr="00977844">
                        <w:rPr>
                          <w:rFonts w:ascii="Montserrat" w:hAnsi="Montserrat" w:cs="Arial"/>
                          <w:b/>
                          <w:bCs/>
                          <w:color w:val="000000" w:themeColor="text1"/>
                          <w:sz w:val="48"/>
                          <w:szCs w:val="48"/>
                          <w:rtl/>
                        </w:rPr>
                        <w:t>لجنة الإنقاذ الدولية - نظرة عامة على احتياجات الحماية: ال</w:t>
                      </w:r>
                      <w:r>
                        <w:rPr>
                          <w:rFonts w:ascii="Montserrat" w:hAnsi="Montserrat" w:cs="Arial" w:hint="cs"/>
                          <w:b/>
                          <w:bCs/>
                          <w:color w:val="000000" w:themeColor="text1"/>
                          <w:sz w:val="48"/>
                          <w:szCs w:val="48"/>
                          <w:rtl/>
                          <w:lang w:bidi="ar-IQ"/>
                        </w:rPr>
                        <w:t>مراقبة</w:t>
                      </w:r>
                      <w:r w:rsidRPr="00977844">
                        <w:rPr>
                          <w:rFonts w:ascii="Montserrat" w:hAnsi="Montserrat" w:cs="Arial"/>
                          <w:b/>
                          <w:bCs/>
                          <w:color w:val="000000" w:themeColor="text1"/>
                          <w:sz w:val="48"/>
                          <w:szCs w:val="48"/>
                          <w:rtl/>
                        </w:rPr>
                        <w:t xml:space="preserve"> والاتجاهات </w:t>
                      </w:r>
                      <w:r w:rsidR="00FF4CD1">
                        <w:rPr>
                          <w:rFonts w:hint="cs"/>
                          <w:color w:val="000000" w:themeColor="text1"/>
                          <w:sz w:val="32"/>
                          <w:szCs w:val="32"/>
                          <w:rtl/>
                        </w:rPr>
                        <w:t>تشرين الأول / أ</w:t>
                      </w:r>
                      <w:r w:rsidR="008A7147" w:rsidRPr="008A7147">
                        <w:rPr>
                          <w:color w:val="000000" w:themeColor="text1"/>
                          <w:sz w:val="32"/>
                          <w:szCs w:val="32"/>
                          <w:rtl/>
                        </w:rPr>
                        <w:t xml:space="preserve">كتوبر 2022 - </w:t>
                      </w:r>
                      <w:r w:rsidR="00FF4CD1">
                        <w:rPr>
                          <w:rFonts w:hint="cs"/>
                          <w:color w:val="000000" w:themeColor="text1"/>
                          <w:sz w:val="32"/>
                          <w:szCs w:val="32"/>
                          <w:rtl/>
                        </w:rPr>
                        <w:t xml:space="preserve">آذار / </w:t>
                      </w:r>
                      <w:r w:rsidR="008A7147" w:rsidRPr="008A7147">
                        <w:rPr>
                          <w:color w:val="000000" w:themeColor="text1"/>
                          <w:sz w:val="32"/>
                          <w:szCs w:val="32"/>
                          <w:rtl/>
                        </w:rPr>
                        <w:t>مارس 2023</w:t>
                      </w:r>
                    </w:p>
                    <w:p w14:paraId="0EE21566" w14:textId="5AFA7252" w:rsidR="00AB2F32" w:rsidRPr="005A083B" w:rsidRDefault="00360F55" w:rsidP="00360F55">
                      <w:pPr>
                        <w:bidi/>
                        <w:spacing w:after="0" w:line="240" w:lineRule="auto"/>
                        <w:contextualSpacing/>
                        <w:rPr>
                          <w:color w:val="000000" w:themeColor="text1"/>
                          <w:sz w:val="44"/>
                          <w:szCs w:val="44"/>
                        </w:rPr>
                      </w:pPr>
                      <w:r>
                        <w:rPr>
                          <w:color w:val="000000" w:themeColor="text1"/>
                          <w:sz w:val="32"/>
                          <w:szCs w:val="32"/>
                          <w:rtl/>
                        </w:rPr>
                        <w:t>العراق</w:t>
                      </w:r>
                    </w:p>
                  </w:txbxContent>
                </v:textbox>
                <w10:wrap type="square" anchorx="margin"/>
              </v:shape>
            </w:pict>
          </mc:Fallback>
        </mc:AlternateContent>
      </w:r>
      <w:bookmarkEnd w:id="0"/>
      <w:bookmarkEnd w:id="1"/>
      <w:bookmarkEnd w:id="2"/>
      <w:bookmarkEnd w:id="3"/>
      <w:bookmarkEnd w:id="4"/>
      <w:bookmarkEnd w:id="5"/>
      <w:bookmarkEnd w:id="6"/>
      <w:bookmarkEnd w:id="7"/>
      <w:bookmarkEnd w:id="8"/>
    </w:p>
    <w:bookmarkStart w:id="9" w:name="_Toc138762919"/>
    <w:bookmarkStart w:id="10" w:name="_Toc139185439"/>
    <w:bookmarkStart w:id="11" w:name="_Toc139185536"/>
    <w:p w14:paraId="0093A37F" w14:textId="17C1D99E" w:rsidR="006736D6" w:rsidRDefault="00977844" w:rsidP="00FA285F">
      <w:pPr>
        <w:bidi/>
        <w:spacing w:line="240" w:lineRule="auto"/>
        <w:outlineLvl w:val="0"/>
        <w:rPr>
          <w:rFonts w:ascii="Montserrat" w:eastAsiaTheme="majorEastAsia" w:hAnsi="Montserrat" w:cstheme="majorBidi"/>
          <w:b/>
          <w:bCs/>
          <w:sz w:val="32"/>
          <w:szCs w:val="32"/>
        </w:rPr>
      </w:pPr>
      <w:r>
        <w:rPr>
          <w:noProof/>
          <w:rtl/>
        </w:rPr>
        <w:lastRenderedPageBreak/>
        <mc:AlternateContent>
          <mc:Choice Requires="wps">
            <w:drawing>
              <wp:anchor distT="0" distB="0" distL="114300" distR="114300" simplePos="0" relativeHeight="251771904" behindDoc="1" locked="0" layoutInCell="1" allowOverlap="1" wp14:anchorId="3FFB2B71" wp14:editId="23B8B3E8">
                <wp:simplePos x="0" y="0"/>
                <wp:positionH relativeFrom="page">
                  <wp:align>right</wp:align>
                </wp:positionH>
                <wp:positionV relativeFrom="paragraph">
                  <wp:posOffset>-164465</wp:posOffset>
                </wp:positionV>
                <wp:extent cx="228600" cy="584835"/>
                <wp:effectExtent l="0" t="6668" r="0" b="0"/>
                <wp:wrapTight wrapText="bothSides">
                  <wp:wrapPolygon edited="0">
                    <wp:start x="-630" y="21354"/>
                    <wp:lineTo x="19170" y="21354"/>
                    <wp:lineTo x="19170" y="950"/>
                    <wp:lineTo x="-630" y="950"/>
                    <wp:lineTo x="-630" y="21354"/>
                  </wp:wrapPolygon>
                </wp:wrapTight>
                <wp:docPr id="80072365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584835"/>
                        </a:xfrm>
                        <a:prstGeom prst="rect">
                          <a:avLst/>
                        </a:prstGeom>
                        <a:solidFill>
                          <a:srgbClr val="F8CF2C"/>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anchor>
            </w:drawing>
          </mc:Choice>
          <mc:Fallback xmlns:a14="http://schemas.microsoft.com/office/drawing/2010/main" xmlns:pic="http://schemas.openxmlformats.org/drawingml/2006/picture" xmlns:a16="http://schemas.microsoft.com/office/drawing/2014/main" xmlns:a="http://schemas.openxmlformats.org/drawingml/2006/main">
            <w:pict>
              <v:rect id="Rectangle 3" style="position:absolute;margin-left:-33.2pt;margin-top:-12.95pt;width:18pt;height:46.05pt;rotation:90;z-index:-25154457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spid="_x0000_s1026" fillcolor="#f8cf2c" stroked="f" strokeweight="1pt" w14:anchorId="7C0DC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">
                <w10:wrap type="tight" anchorx="page"/>
              </v:rect>
            </w:pict>
          </mc:Fallback>
        </mc:AlternateContent>
      </w:r>
      <w:r w:rsidR="006736D6" w:rsidRPr="31D6DFEC">
        <w:rPr>
          <w:rFonts w:ascii="Montserrat" w:eastAsiaTheme="majorEastAsia" w:hAnsi="Montserrat" w:cstheme="majorBidi"/>
          <w:b/>
          <w:bCs/>
          <w:sz w:val="32"/>
          <w:szCs w:val="32"/>
          <w:rtl/>
        </w:rPr>
        <w:t>جدول المحتويات</w:t>
      </w:r>
      <w:bookmarkEnd w:id="9"/>
      <w:bookmarkEnd w:id="10"/>
      <w:bookmarkEnd w:id="11"/>
    </w:p>
    <w:sdt>
      <w:sdtPr>
        <w:rPr>
          <w:rFonts w:eastAsiaTheme="minorHAnsi" w:cstheme="minorBidi"/>
          <w:rtl/>
        </w:rPr>
        <w:id w:val="1017197618"/>
        <w:docPartObj>
          <w:docPartGallery w:val="Table of Contents"/>
          <w:docPartUnique/>
        </w:docPartObj>
      </w:sdtPr>
      <w:sdtEndPr>
        <w:rPr>
          <w:b/>
          <w:bCs/>
          <w:noProof/>
          <w:sz w:val="28"/>
          <w:szCs w:val="28"/>
        </w:rPr>
      </w:sdtEndPr>
      <w:sdtContent>
        <w:p w14:paraId="56671646" w14:textId="3456D19B" w:rsidR="00BA4EDB" w:rsidRPr="00BA4EDB" w:rsidRDefault="0083524A" w:rsidP="00BA4EDB">
          <w:pPr>
            <w:pStyle w:val="TOC1"/>
            <w:bidi/>
            <w:rPr>
              <w:rFonts w:cstheme="minorBidi"/>
              <w:noProof/>
              <w:kern w:val="2"/>
              <w:sz w:val="28"/>
              <w:szCs w:val="28"/>
              <w14:ligatures w14:val="standardContextual"/>
            </w:rPr>
          </w:pPr>
          <w:r w:rsidRPr="00BA4EDB">
            <w:rPr>
              <w:rFonts w:asciiTheme="majorHAnsi" w:eastAsiaTheme="majorEastAsia" w:hAnsiTheme="majorHAnsi" w:cstheme="majorBidi"/>
              <w:color w:val="2F5496" w:themeColor="accent1" w:themeShade="BF"/>
              <w:sz w:val="28"/>
              <w:szCs w:val="28"/>
              <w:rtl/>
            </w:rPr>
            <w:fldChar w:fldCharType="begin"/>
          </w:r>
          <w:r w:rsidRPr="00BA4EDB">
            <w:rPr>
              <w:sz w:val="28"/>
              <w:szCs w:val="28"/>
              <w:rtl/>
            </w:rPr>
            <w:instrText xml:space="preserve"> TOC \o "1-3" \h \z \u </w:instrText>
          </w:r>
          <w:r w:rsidRPr="00BA4EDB">
            <w:rPr>
              <w:rFonts w:asciiTheme="majorHAnsi" w:eastAsiaTheme="majorEastAsia" w:hAnsiTheme="majorHAnsi" w:cstheme="majorBidi"/>
              <w:color w:val="2F5496" w:themeColor="accent1" w:themeShade="BF"/>
              <w:sz w:val="28"/>
              <w:szCs w:val="28"/>
              <w:rtl/>
            </w:rPr>
            <w:fldChar w:fldCharType="separate"/>
          </w:r>
        </w:p>
        <w:p w14:paraId="4BCE5FAF" w14:textId="4B2FA957" w:rsidR="00BA4EDB" w:rsidRPr="00BA4EDB" w:rsidRDefault="00000000" w:rsidP="00BA4EDB">
          <w:pPr>
            <w:pStyle w:val="TOC1"/>
            <w:bidi/>
            <w:rPr>
              <w:rFonts w:cstheme="minorBidi"/>
              <w:noProof/>
              <w:kern w:val="2"/>
              <w:sz w:val="28"/>
              <w:szCs w:val="28"/>
              <w14:ligatures w14:val="standardContextual"/>
            </w:rPr>
          </w:pPr>
          <w:hyperlink w:anchor="_Toc139185537" w:history="1">
            <w:r w:rsidR="00BA4EDB" w:rsidRPr="00BA4EDB">
              <w:rPr>
                <w:rStyle w:val="Hyperlink"/>
                <w:rFonts w:ascii="Montserrat" w:eastAsiaTheme="majorEastAsia" w:hAnsi="Montserrat"/>
                <w:b/>
                <w:bCs/>
                <w:noProof/>
                <w:sz w:val="28"/>
                <w:szCs w:val="28"/>
                <w:rtl/>
              </w:rPr>
              <w:t>المقدمة</w:t>
            </w:r>
            <w:r w:rsidR="00BA4EDB" w:rsidRPr="00BA4EDB">
              <w:rPr>
                <w:noProof/>
                <w:webHidden/>
                <w:sz w:val="28"/>
                <w:szCs w:val="28"/>
              </w:rPr>
              <w:tab/>
            </w:r>
            <w:r w:rsidR="00BA4EDB" w:rsidRPr="00BA4EDB">
              <w:rPr>
                <w:noProof/>
                <w:webHidden/>
                <w:sz w:val="28"/>
                <w:szCs w:val="28"/>
              </w:rPr>
              <w:fldChar w:fldCharType="begin"/>
            </w:r>
            <w:r w:rsidR="00BA4EDB" w:rsidRPr="00BA4EDB">
              <w:rPr>
                <w:noProof/>
                <w:webHidden/>
                <w:sz w:val="28"/>
                <w:szCs w:val="28"/>
              </w:rPr>
              <w:instrText xml:space="preserve"> PAGEREF _Toc139185537 \h </w:instrText>
            </w:r>
            <w:r w:rsidR="00BA4EDB" w:rsidRPr="00BA4EDB">
              <w:rPr>
                <w:noProof/>
                <w:webHidden/>
                <w:sz w:val="28"/>
                <w:szCs w:val="28"/>
              </w:rPr>
            </w:r>
            <w:r w:rsidR="00BA4EDB" w:rsidRPr="00BA4EDB">
              <w:rPr>
                <w:noProof/>
                <w:webHidden/>
                <w:sz w:val="28"/>
                <w:szCs w:val="28"/>
              </w:rPr>
              <w:fldChar w:fldCharType="separate"/>
            </w:r>
            <w:r w:rsidR="000D5966">
              <w:rPr>
                <w:noProof/>
                <w:webHidden/>
                <w:sz w:val="28"/>
                <w:szCs w:val="28"/>
                <w:rtl/>
              </w:rPr>
              <w:t>3</w:t>
            </w:r>
            <w:r w:rsidR="00BA4EDB" w:rsidRPr="00BA4EDB">
              <w:rPr>
                <w:noProof/>
                <w:webHidden/>
                <w:sz w:val="28"/>
                <w:szCs w:val="28"/>
              </w:rPr>
              <w:fldChar w:fldCharType="end"/>
            </w:r>
          </w:hyperlink>
        </w:p>
        <w:p w14:paraId="473997C3" w14:textId="40C3C01D" w:rsidR="00BA4EDB" w:rsidRPr="00BA4EDB" w:rsidRDefault="00000000" w:rsidP="00BA4EDB">
          <w:pPr>
            <w:pStyle w:val="TOC1"/>
            <w:bidi/>
            <w:rPr>
              <w:rFonts w:cstheme="minorBidi"/>
              <w:noProof/>
              <w:kern w:val="2"/>
              <w:sz w:val="28"/>
              <w:szCs w:val="28"/>
              <w14:ligatures w14:val="standardContextual"/>
            </w:rPr>
          </w:pPr>
          <w:hyperlink w:anchor="_Toc139185538" w:history="1">
            <w:r w:rsidR="00BA4EDB" w:rsidRPr="00BA4EDB">
              <w:rPr>
                <w:rStyle w:val="Hyperlink"/>
                <w:rFonts w:ascii="Montserrat" w:eastAsiaTheme="majorEastAsia" w:hAnsi="Montserrat" w:cstheme="majorBidi"/>
                <w:b/>
                <w:bCs/>
                <w:noProof/>
                <w:sz w:val="28"/>
                <w:szCs w:val="28"/>
                <w:rtl/>
              </w:rPr>
              <w:t>الخلفية</w:t>
            </w:r>
            <w:r w:rsidR="00BA4EDB" w:rsidRPr="00BA4EDB">
              <w:rPr>
                <w:noProof/>
                <w:webHidden/>
                <w:sz w:val="28"/>
                <w:szCs w:val="28"/>
              </w:rPr>
              <w:tab/>
            </w:r>
            <w:r w:rsidR="00BA4EDB" w:rsidRPr="00BA4EDB">
              <w:rPr>
                <w:noProof/>
                <w:webHidden/>
                <w:sz w:val="28"/>
                <w:szCs w:val="28"/>
              </w:rPr>
              <w:fldChar w:fldCharType="begin"/>
            </w:r>
            <w:r w:rsidR="00BA4EDB" w:rsidRPr="00BA4EDB">
              <w:rPr>
                <w:noProof/>
                <w:webHidden/>
                <w:sz w:val="28"/>
                <w:szCs w:val="28"/>
              </w:rPr>
              <w:instrText xml:space="preserve"> PAGEREF _Toc139185538 \h </w:instrText>
            </w:r>
            <w:r w:rsidR="00BA4EDB" w:rsidRPr="00BA4EDB">
              <w:rPr>
                <w:noProof/>
                <w:webHidden/>
                <w:sz w:val="28"/>
                <w:szCs w:val="28"/>
              </w:rPr>
            </w:r>
            <w:r w:rsidR="00BA4EDB" w:rsidRPr="00BA4EDB">
              <w:rPr>
                <w:noProof/>
                <w:webHidden/>
                <w:sz w:val="28"/>
                <w:szCs w:val="28"/>
              </w:rPr>
              <w:fldChar w:fldCharType="separate"/>
            </w:r>
            <w:r w:rsidR="000D5966">
              <w:rPr>
                <w:noProof/>
                <w:webHidden/>
                <w:sz w:val="28"/>
                <w:szCs w:val="28"/>
                <w:rtl/>
              </w:rPr>
              <w:t>3</w:t>
            </w:r>
            <w:r w:rsidR="00BA4EDB" w:rsidRPr="00BA4EDB">
              <w:rPr>
                <w:noProof/>
                <w:webHidden/>
                <w:sz w:val="28"/>
                <w:szCs w:val="28"/>
              </w:rPr>
              <w:fldChar w:fldCharType="end"/>
            </w:r>
          </w:hyperlink>
        </w:p>
        <w:p w14:paraId="077FEFDB" w14:textId="1A2CF616" w:rsidR="00BA4EDB" w:rsidRPr="00BA4EDB" w:rsidRDefault="00000000" w:rsidP="00BA4EDB">
          <w:pPr>
            <w:pStyle w:val="TOC1"/>
            <w:bidi/>
            <w:rPr>
              <w:rFonts w:cstheme="minorBidi"/>
              <w:noProof/>
              <w:kern w:val="2"/>
              <w:sz w:val="28"/>
              <w:szCs w:val="28"/>
              <w14:ligatures w14:val="standardContextual"/>
            </w:rPr>
          </w:pPr>
          <w:hyperlink w:anchor="_Toc139185539" w:history="1">
            <w:r w:rsidR="00BA4EDB" w:rsidRPr="00BA4EDB">
              <w:rPr>
                <w:rStyle w:val="Hyperlink"/>
                <w:rFonts w:ascii="Montserrat" w:eastAsiaTheme="majorEastAsia" w:hAnsi="Montserrat" w:cstheme="majorBidi"/>
                <w:b/>
                <w:bCs/>
                <w:noProof/>
                <w:sz w:val="28"/>
                <w:szCs w:val="28"/>
                <w:rtl/>
              </w:rPr>
              <w:t>المنهجية</w:t>
            </w:r>
            <w:r w:rsidR="00BA4EDB" w:rsidRPr="00BA4EDB">
              <w:rPr>
                <w:noProof/>
                <w:webHidden/>
                <w:sz w:val="28"/>
                <w:szCs w:val="28"/>
              </w:rPr>
              <w:tab/>
            </w:r>
            <w:r w:rsidR="00BA4EDB" w:rsidRPr="00BA4EDB">
              <w:rPr>
                <w:noProof/>
                <w:webHidden/>
                <w:sz w:val="28"/>
                <w:szCs w:val="28"/>
              </w:rPr>
              <w:fldChar w:fldCharType="begin"/>
            </w:r>
            <w:r w:rsidR="00BA4EDB" w:rsidRPr="00BA4EDB">
              <w:rPr>
                <w:noProof/>
                <w:webHidden/>
                <w:sz w:val="28"/>
                <w:szCs w:val="28"/>
              </w:rPr>
              <w:instrText xml:space="preserve"> PAGEREF _Toc139185539 \h </w:instrText>
            </w:r>
            <w:r w:rsidR="00BA4EDB" w:rsidRPr="00BA4EDB">
              <w:rPr>
                <w:noProof/>
                <w:webHidden/>
                <w:sz w:val="28"/>
                <w:szCs w:val="28"/>
              </w:rPr>
            </w:r>
            <w:r w:rsidR="00BA4EDB" w:rsidRPr="00BA4EDB">
              <w:rPr>
                <w:noProof/>
                <w:webHidden/>
                <w:sz w:val="28"/>
                <w:szCs w:val="28"/>
              </w:rPr>
              <w:fldChar w:fldCharType="separate"/>
            </w:r>
            <w:r w:rsidR="000D5966">
              <w:rPr>
                <w:noProof/>
                <w:webHidden/>
                <w:sz w:val="28"/>
                <w:szCs w:val="28"/>
                <w:rtl/>
              </w:rPr>
              <w:t>4</w:t>
            </w:r>
            <w:r w:rsidR="00BA4EDB" w:rsidRPr="00BA4EDB">
              <w:rPr>
                <w:noProof/>
                <w:webHidden/>
                <w:sz w:val="28"/>
                <w:szCs w:val="28"/>
              </w:rPr>
              <w:fldChar w:fldCharType="end"/>
            </w:r>
          </w:hyperlink>
        </w:p>
        <w:p w14:paraId="52215A22" w14:textId="1BCCF293" w:rsidR="00BA4EDB" w:rsidRPr="00BA4EDB" w:rsidRDefault="00000000" w:rsidP="00BA4EDB">
          <w:pPr>
            <w:pStyle w:val="TOC1"/>
            <w:bidi/>
            <w:rPr>
              <w:rFonts w:cstheme="minorBidi"/>
              <w:noProof/>
              <w:kern w:val="2"/>
              <w:sz w:val="28"/>
              <w:szCs w:val="28"/>
              <w14:ligatures w14:val="standardContextual"/>
            </w:rPr>
          </w:pPr>
          <w:hyperlink w:anchor="_Toc139185540" w:history="1">
            <w:r w:rsidR="00BA4EDB" w:rsidRPr="00BA4EDB">
              <w:rPr>
                <w:rStyle w:val="Hyperlink"/>
                <w:rFonts w:ascii="Montserrat" w:hAnsi="Montserrat"/>
                <w:b/>
                <w:bCs/>
                <w:noProof/>
                <w:sz w:val="28"/>
                <w:szCs w:val="28"/>
                <w:rtl/>
              </w:rPr>
              <w:t>النتائج الرئيسية: أكتوبر - ديسمبر 2022</w:t>
            </w:r>
            <w:r w:rsidR="00BA4EDB" w:rsidRPr="00BA4EDB">
              <w:rPr>
                <w:noProof/>
                <w:webHidden/>
                <w:sz w:val="28"/>
                <w:szCs w:val="28"/>
              </w:rPr>
              <w:tab/>
            </w:r>
            <w:r w:rsidR="00BA4EDB" w:rsidRPr="00BA4EDB">
              <w:rPr>
                <w:noProof/>
                <w:webHidden/>
                <w:sz w:val="28"/>
                <w:szCs w:val="28"/>
              </w:rPr>
              <w:fldChar w:fldCharType="begin"/>
            </w:r>
            <w:r w:rsidR="00BA4EDB" w:rsidRPr="00BA4EDB">
              <w:rPr>
                <w:noProof/>
                <w:webHidden/>
                <w:sz w:val="28"/>
                <w:szCs w:val="28"/>
              </w:rPr>
              <w:instrText xml:space="preserve"> PAGEREF _Toc139185540 \h </w:instrText>
            </w:r>
            <w:r w:rsidR="00BA4EDB" w:rsidRPr="00BA4EDB">
              <w:rPr>
                <w:noProof/>
                <w:webHidden/>
                <w:sz w:val="28"/>
                <w:szCs w:val="28"/>
              </w:rPr>
            </w:r>
            <w:r w:rsidR="00BA4EDB" w:rsidRPr="00BA4EDB">
              <w:rPr>
                <w:noProof/>
                <w:webHidden/>
                <w:sz w:val="28"/>
                <w:szCs w:val="28"/>
              </w:rPr>
              <w:fldChar w:fldCharType="separate"/>
            </w:r>
            <w:r w:rsidR="000D5966">
              <w:rPr>
                <w:noProof/>
                <w:webHidden/>
                <w:sz w:val="28"/>
                <w:szCs w:val="28"/>
                <w:rtl/>
              </w:rPr>
              <w:t>5</w:t>
            </w:r>
            <w:r w:rsidR="00BA4EDB" w:rsidRPr="00BA4EDB">
              <w:rPr>
                <w:noProof/>
                <w:webHidden/>
                <w:sz w:val="28"/>
                <w:szCs w:val="28"/>
              </w:rPr>
              <w:fldChar w:fldCharType="end"/>
            </w:r>
          </w:hyperlink>
        </w:p>
        <w:p w14:paraId="648B9F51" w14:textId="50F046E8" w:rsidR="00BA4EDB" w:rsidRPr="00BA4EDB" w:rsidRDefault="00000000" w:rsidP="00BA4EDB">
          <w:pPr>
            <w:pStyle w:val="TOC2"/>
            <w:bidi/>
            <w:rPr>
              <w:rFonts w:cstheme="minorBidi"/>
              <w:noProof/>
              <w:kern w:val="2"/>
              <w:sz w:val="28"/>
              <w:szCs w:val="28"/>
              <w14:ligatures w14:val="standardContextual"/>
            </w:rPr>
          </w:pPr>
          <w:hyperlink w:anchor="_Toc139185541" w:history="1">
            <w:r w:rsidR="00BA4EDB" w:rsidRPr="00BA4EDB">
              <w:rPr>
                <w:rStyle w:val="Hyperlink"/>
                <w:rFonts w:ascii="Montserrat" w:hAnsi="Montserrat"/>
                <w:b/>
                <w:bCs/>
                <w:noProof/>
                <w:sz w:val="28"/>
                <w:szCs w:val="28"/>
                <w:rtl/>
              </w:rPr>
              <w:t>الاحتياجات الأساسية</w:t>
            </w:r>
            <w:r w:rsidR="00BA4EDB" w:rsidRPr="00BA4EDB">
              <w:rPr>
                <w:noProof/>
                <w:webHidden/>
                <w:sz w:val="28"/>
                <w:szCs w:val="28"/>
              </w:rPr>
              <w:tab/>
            </w:r>
            <w:r w:rsidR="00BA4EDB" w:rsidRPr="00BA4EDB">
              <w:rPr>
                <w:noProof/>
                <w:webHidden/>
                <w:sz w:val="28"/>
                <w:szCs w:val="28"/>
              </w:rPr>
              <w:fldChar w:fldCharType="begin"/>
            </w:r>
            <w:r w:rsidR="00BA4EDB" w:rsidRPr="00BA4EDB">
              <w:rPr>
                <w:noProof/>
                <w:webHidden/>
                <w:sz w:val="28"/>
                <w:szCs w:val="28"/>
              </w:rPr>
              <w:instrText xml:space="preserve"> PAGEREF _Toc139185541 \h </w:instrText>
            </w:r>
            <w:r w:rsidR="00BA4EDB" w:rsidRPr="00BA4EDB">
              <w:rPr>
                <w:noProof/>
                <w:webHidden/>
                <w:sz w:val="28"/>
                <w:szCs w:val="28"/>
              </w:rPr>
            </w:r>
            <w:r w:rsidR="00BA4EDB" w:rsidRPr="00BA4EDB">
              <w:rPr>
                <w:noProof/>
                <w:webHidden/>
                <w:sz w:val="28"/>
                <w:szCs w:val="28"/>
              </w:rPr>
              <w:fldChar w:fldCharType="separate"/>
            </w:r>
            <w:r w:rsidR="000D5966">
              <w:rPr>
                <w:noProof/>
                <w:webHidden/>
                <w:sz w:val="28"/>
                <w:szCs w:val="28"/>
                <w:rtl/>
              </w:rPr>
              <w:t>5</w:t>
            </w:r>
            <w:r w:rsidR="00BA4EDB" w:rsidRPr="00BA4EDB">
              <w:rPr>
                <w:noProof/>
                <w:webHidden/>
                <w:sz w:val="28"/>
                <w:szCs w:val="28"/>
              </w:rPr>
              <w:fldChar w:fldCharType="end"/>
            </w:r>
          </w:hyperlink>
        </w:p>
        <w:p w14:paraId="5B6BE5E1" w14:textId="38DBBF47" w:rsidR="00BA4EDB" w:rsidRPr="00BA4EDB" w:rsidRDefault="00000000" w:rsidP="00BA4EDB">
          <w:pPr>
            <w:pStyle w:val="TOC2"/>
            <w:bidi/>
            <w:rPr>
              <w:rFonts w:cstheme="minorBidi"/>
              <w:noProof/>
              <w:kern w:val="2"/>
              <w:sz w:val="28"/>
              <w:szCs w:val="28"/>
              <w14:ligatures w14:val="standardContextual"/>
            </w:rPr>
          </w:pPr>
          <w:hyperlink w:anchor="_Toc139185542" w:history="1">
            <w:r w:rsidR="00BA4EDB" w:rsidRPr="00BA4EDB">
              <w:rPr>
                <w:rStyle w:val="Hyperlink"/>
                <w:rFonts w:ascii="Montserrat" w:hAnsi="Montserrat"/>
                <w:b/>
                <w:bCs/>
                <w:noProof/>
                <w:sz w:val="28"/>
                <w:szCs w:val="28"/>
                <w:rtl/>
              </w:rPr>
              <w:t>التهجير والعودة</w:t>
            </w:r>
            <w:r w:rsidR="00BA4EDB" w:rsidRPr="00BA4EDB">
              <w:rPr>
                <w:noProof/>
                <w:webHidden/>
                <w:sz w:val="28"/>
                <w:szCs w:val="28"/>
              </w:rPr>
              <w:tab/>
            </w:r>
            <w:r w:rsidR="00BA4EDB" w:rsidRPr="00BA4EDB">
              <w:rPr>
                <w:noProof/>
                <w:webHidden/>
                <w:sz w:val="28"/>
                <w:szCs w:val="28"/>
              </w:rPr>
              <w:fldChar w:fldCharType="begin"/>
            </w:r>
            <w:r w:rsidR="00BA4EDB" w:rsidRPr="00BA4EDB">
              <w:rPr>
                <w:noProof/>
                <w:webHidden/>
                <w:sz w:val="28"/>
                <w:szCs w:val="28"/>
              </w:rPr>
              <w:instrText xml:space="preserve"> PAGEREF _Toc139185542 \h </w:instrText>
            </w:r>
            <w:r w:rsidR="00BA4EDB" w:rsidRPr="00BA4EDB">
              <w:rPr>
                <w:noProof/>
                <w:webHidden/>
                <w:sz w:val="28"/>
                <w:szCs w:val="28"/>
              </w:rPr>
            </w:r>
            <w:r w:rsidR="00BA4EDB" w:rsidRPr="00BA4EDB">
              <w:rPr>
                <w:noProof/>
                <w:webHidden/>
                <w:sz w:val="28"/>
                <w:szCs w:val="28"/>
              </w:rPr>
              <w:fldChar w:fldCharType="separate"/>
            </w:r>
            <w:r w:rsidR="000D5966">
              <w:rPr>
                <w:noProof/>
                <w:webHidden/>
                <w:sz w:val="28"/>
                <w:szCs w:val="28"/>
                <w:rtl/>
              </w:rPr>
              <w:t>6</w:t>
            </w:r>
            <w:r w:rsidR="00BA4EDB" w:rsidRPr="00BA4EDB">
              <w:rPr>
                <w:noProof/>
                <w:webHidden/>
                <w:sz w:val="28"/>
                <w:szCs w:val="28"/>
              </w:rPr>
              <w:fldChar w:fldCharType="end"/>
            </w:r>
          </w:hyperlink>
        </w:p>
        <w:p w14:paraId="555EC174" w14:textId="4ED34F07" w:rsidR="00BA4EDB" w:rsidRPr="00BA4EDB" w:rsidRDefault="00000000" w:rsidP="00BA4EDB">
          <w:pPr>
            <w:pStyle w:val="TOC2"/>
            <w:bidi/>
            <w:rPr>
              <w:rFonts w:cstheme="minorBidi"/>
              <w:noProof/>
              <w:kern w:val="2"/>
              <w:sz w:val="28"/>
              <w:szCs w:val="28"/>
              <w14:ligatures w14:val="standardContextual"/>
            </w:rPr>
          </w:pPr>
          <w:hyperlink w:anchor="_Toc139185543" w:history="1">
            <w:r w:rsidR="00BA4EDB" w:rsidRPr="00BA4EDB">
              <w:rPr>
                <w:rStyle w:val="Hyperlink"/>
                <w:rFonts w:ascii="Montserrat" w:hAnsi="Montserrat"/>
                <w:b/>
                <w:bCs/>
                <w:noProof/>
                <w:sz w:val="28"/>
                <w:szCs w:val="28"/>
                <w:rtl/>
              </w:rPr>
              <w:t>المساعدة القانونية</w:t>
            </w:r>
            <w:r w:rsidR="00BA4EDB" w:rsidRPr="00BA4EDB">
              <w:rPr>
                <w:noProof/>
                <w:webHidden/>
                <w:sz w:val="28"/>
                <w:szCs w:val="28"/>
              </w:rPr>
              <w:tab/>
            </w:r>
            <w:r w:rsidR="00BA4EDB" w:rsidRPr="00BA4EDB">
              <w:rPr>
                <w:noProof/>
                <w:webHidden/>
                <w:sz w:val="28"/>
                <w:szCs w:val="28"/>
              </w:rPr>
              <w:fldChar w:fldCharType="begin"/>
            </w:r>
            <w:r w:rsidR="00BA4EDB" w:rsidRPr="00BA4EDB">
              <w:rPr>
                <w:noProof/>
                <w:webHidden/>
                <w:sz w:val="28"/>
                <w:szCs w:val="28"/>
              </w:rPr>
              <w:instrText xml:space="preserve"> PAGEREF _Toc139185543 \h </w:instrText>
            </w:r>
            <w:r w:rsidR="00BA4EDB" w:rsidRPr="00BA4EDB">
              <w:rPr>
                <w:noProof/>
                <w:webHidden/>
                <w:sz w:val="28"/>
                <w:szCs w:val="28"/>
              </w:rPr>
            </w:r>
            <w:r w:rsidR="00BA4EDB" w:rsidRPr="00BA4EDB">
              <w:rPr>
                <w:noProof/>
                <w:webHidden/>
                <w:sz w:val="28"/>
                <w:szCs w:val="28"/>
              </w:rPr>
              <w:fldChar w:fldCharType="separate"/>
            </w:r>
            <w:r w:rsidR="000D5966">
              <w:rPr>
                <w:noProof/>
                <w:webHidden/>
                <w:sz w:val="28"/>
                <w:szCs w:val="28"/>
                <w:rtl/>
              </w:rPr>
              <w:t>6</w:t>
            </w:r>
            <w:r w:rsidR="00BA4EDB" w:rsidRPr="00BA4EDB">
              <w:rPr>
                <w:noProof/>
                <w:webHidden/>
                <w:sz w:val="28"/>
                <w:szCs w:val="28"/>
              </w:rPr>
              <w:fldChar w:fldCharType="end"/>
            </w:r>
          </w:hyperlink>
        </w:p>
        <w:p w14:paraId="2F305B61" w14:textId="53B0AB7B" w:rsidR="00BA4EDB" w:rsidRPr="00BA4EDB" w:rsidRDefault="00000000" w:rsidP="00BA4EDB">
          <w:pPr>
            <w:pStyle w:val="TOC2"/>
            <w:bidi/>
            <w:rPr>
              <w:rFonts w:cstheme="minorBidi"/>
              <w:noProof/>
              <w:kern w:val="2"/>
              <w:sz w:val="28"/>
              <w:szCs w:val="28"/>
              <w14:ligatures w14:val="standardContextual"/>
            </w:rPr>
          </w:pPr>
          <w:hyperlink w:anchor="_Toc139185544" w:history="1">
            <w:r w:rsidR="00BA4EDB" w:rsidRPr="00BA4EDB">
              <w:rPr>
                <w:rStyle w:val="Hyperlink"/>
                <w:rFonts w:ascii="Montserrat" w:hAnsi="Montserrat"/>
                <w:b/>
                <w:bCs/>
                <w:noProof/>
                <w:sz w:val="28"/>
                <w:szCs w:val="28"/>
                <w:rtl/>
              </w:rPr>
              <w:t>نقاط الضعف</w:t>
            </w:r>
            <w:r w:rsidR="00BA4EDB" w:rsidRPr="00BA4EDB">
              <w:rPr>
                <w:rStyle w:val="Hyperlink"/>
                <w:rFonts w:ascii="Montserrat" w:hAnsi="Montserrat"/>
                <w:b/>
                <w:bCs/>
                <w:noProof/>
                <w:sz w:val="28"/>
                <w:szCs w:val="28"/>
              </w:rPr>
              <w:t xml:space="preserve"> </w:t>
            </w:r>
            <w:r w:rsidR="00BA4EDB" w:rsidRPr="00BA4EDB">
              <w:rPr>
                <w:rStyle w:val="Hyperlink"/>
                <w:rFonts w:ascii="Montserrat" w:hAnsi="Montserrat"/>
                <w:b/>
                <w:bCs/>
                <w:noProof/>
                <w:sz w:val="28"/>
                <w:szCs w:val="28"/>
                <w:rtl/>
                <w:lang w:bidi="ar-IQ"/>
              </w:rPr>
              <w:t>المتزايدة</w:t>
            </w:r>
            <w:r w:rsidR="00BA4EDB" w:rsidRPr="00BA4EDB">
              <w:rPr>
                <w:noProof/>
                <w:webHidden/>
                <w:sz w:val="28"/>
                <w:szCs w:val="28"/>
              </w:rPr>
              <w:tab/>
            </w:r>
            <w:r w:rsidR="00BA4EDB" w:rsidRPr="00BA4EDB">
              <w:rPr>
                <w:noProof/>
                <w:webHidden/>
                <w:sz w:val="28"/>
                <w:szCs w:val="28"/>
              </w:rPr>
              <w:fldChar w:fldCharType="begin"/>
            </w:r>
            <w:r w:rsidR="00BA4EDB" w:rsidRPr="00BA4EDB">
              <w:rPr>
                <w:noProof/>
                <w:webHidden/>
                <w:sz w:val="28"/>
                <w:szCs w:val="28"/>
              </w:rPr>
              <w:instrText xml:space="preserve"> PAGEREF _Toc139185544 \h </w:instrText>
            </w:r>
            <w:r w:rsidR="00BA4EDB" w:rsidRPr="00BA4EDB">
              <w:rPr>
                <w:noProof/>
                <w:webHidden/>
                <w:sz w:val="28"/>
                <w:szCs w:val="28"/>
              </w:rPr>
            </w:r>
            <w:r w:rsidR="00BA4EDB" w:rsidRPr="00BA4EDB">
              <w:rPr>
                <w:noProof/>
                <w:webHidden/>
                <w:sz w:val="28"/>
                <w:szCs w:val="28"/>
              </w:rPr>
              <w:fldChar w:fldCharType="separate"/>
            </w:r>
            <w:r w:rsidR="000D5966">
              <w:rPr>
                <w:noProof/>
                <w:webHidden/>
                <w:sz w:val="28"/>
                <w:szCs w:val="28"/>
                <w:rtl/>
              </w:rPr>
              <w:t>7</w:t>
            </w:r>
            <w:r w:rsidR="00BA4EDB" w:rsidRPr="00BA4EDB">
              <w:rPr>
                <w:noProof/>
                <w:webHidden/>
                <w:sz w:val="28"/>
                <w:szCs w:val="28"/>
              </w:rPr>
              <w:fldChar w:fldCharType="end"/>
            </w:r>
          </w:hyperlink>
        </w:p>
        <w:p w14:paraId="6D2E62B7" w14:textId="569E6942" w:rsidR="00BA4EDB" w:rsidRPr="00BA4EDB" w:rsidRDefault="00000000" w:rsidP="00BA4EDB">
          <w:pPr>
            <w:pStyle w:val="TOC1"/>
            <w:bidi/>
            <w:rPr>
              <w:rFonts w:cstheme="minorBidi"/>
              <w:noProof/>
              <w:kern w:val="2"/>
              <w:sz w:val="28"/>
              <w:szCs w:val="28"/>
              <w14:ligatures w14:val="standardContextual"/>
            </w:rPr>
          </w:pPr>
          <w:hyperlink w:anchor="_Toc139185545" w:history="1">
            <w:r w:rsidR="00BA4EDB" w:rsidRPr="00BA4EDB">
              <w:rPr>
                <w:rStyle w:val="Hyperlink"/>
                <w:rFonts w:ascii="Montserrat" w:hAnsi="Montserrat"/>
                <w:b/>
                <w:bCs/>
                <w:noProof/>
                <w:sz w:val="28"/>
                <w:szCs w:val="28"/>
                <w:rtl/>
              </w:rPr>
              <w:t>النتائج الرئيسية: يناير - مارس 2023</w:t>
            </w:r>
            <w:r w:rsidR="00BA4EDB" w:rsidRPr="00BA4EDB">
              <w:rPr>
                <w:noProof/>
                <w:webHidden/>
                <w:sz w:val="28"/>
                <w:szCs w:val="28"/>
              </w:rPr>
              <w:tab/>
            </w:r>
            <w:r w:rsidR="00BA4EDB" w:rsidRPr="00BA4EDB">
              <w:rPr>
                <w:noProof/>
                <w:webHidden/>
                <w:sz w:val="28"/>
                <w:szCs w:val="28"/>
              </w:rPr>
              <w:fldChar w:fldCharType="begin"/>
            </w:r>
            <w:r w:rsidR="00BA4EDB" w:rsidRPr="00BA4EDB">
              <w:rPr>
                <w:noProof/>
                <w:webHidden/>
                <w:sz w:val="28"/>
                <w:szCs w:val="28"/>
              </w:rPr>
              <w:instrText xml:space="preserve"> PAGEREF _Toc139185545 \h </w:instrText>
            </w:r>
            <w:r w:rsidR="00BA4EDB" w:rsidRPr="00BA4EDB">
              <w:rPr>
                <w:noProof/>
                <w:webHidden/>
                <w:sz w:val="28"/>
                <w:szCs w:val="28"/>
              </w:rPr>
            </w:r>
            <w:r w:rsidR="00BA4EDB" w:rsidRPr="00BA4EDB">
              <w:rPr>
                <w:noProof/>
                <w:webHidden/>
                <w:sz w:val="28"/>
                <w:szCs w:val="28"/>
              </w:rPr>
              <w:fldChar w:fldCharType="separate"/>
            </w:r>
            <w:r w:rsidR="000D5966">
              <w:rPr>
                <w:noProof/>
                <w:webHidden/>
                <w:sz w:val="28"/>
                <w:szCs w:val="28"/>
                <w:rtl/>
              </w:rPr>
              <w:t>7</w:t>
            </w:r>
            <w:r w:rsidR="00BA4EDB" w:rsidRPr="00BA4EDB">
              <w:rPr>
                <w:noProof/>
                <w:webHidden/>
                <w:sz w:val="28"/>
                <w:szCs w:val="28"/>
              </w:rPr>
              <w:fldChar w:fldCharType="end"/>
            </w:r>
          </w:hyperlink>
        </w:p>
        <w:p w14:paraId="278DF573" w14:textId="23561014" w:rsidR="00BA4EDB" w:rsidRPr="00BA4EDB" w:rsidRDefault="00000000" w:rsidP="00BA4EDB">
          <w:pPr>
            <w:pStyle w:val="TOC2"/>
            <w:bidi/>
            <w:rPr>
              <w:rFonts w:cstheme="minorBidi"/>
              <w:noProof/>
              <w:kern w:val="2"/>
              <w:sz w:val="28"/>
              <w:szCs w:val="28"/>
              <w14:ligatures w14:val="standardContextual"/>
            </w:rPr>
          </w:pPr>
          <w:hyperlink w:anchor="_Toc139185546" w:history="1">
            <w:r w:rsidR="00BA4EDB" w:rsidRPr="00BA4EDB">
              <w:rPr>
                <w:rStyle w:val="Hyperlink"/>
                <w:rFonts w:ascii="Montserrat" w:hAnsi="Montserrat"/>
                <w:b/>
                <w:bCs/>
                <w:noProof/>
                <w:sz w:val="28"/>
                <w:szCs w:val="28"/>
                <w:rtl/>
              </w:rPr>
              <w:t>الاحتياجات الأساسية</w:t>
            </w:r>
            <w:r w:rsidR="00BA4EDB" w:rsidRPr="00BA4EDB">
              <w:rPr>
                <w:noProof/>
                <w:webHidden/>
                <w:sz w:val="28"/>
                <w:szCs w:val="28"/>
              </w:rPr>
              <w:tab/>
            </w:r>
            <w:r w:rsidR="00BA4EDB" w:rsidRPr="00BA4EDB">
              <w:rPr>
                <w:noProof/>
                <w:webHidden/>
                <w:sz w:val="28"/>
                <w:szCs w:val="28"/>
              </w:rPr>
              <w:fldChar w:fldCharType="begin"/>
            </w:r>
            <w:r w:rsidR="00BA4EDB" w:rsidRPr="00BA4EDB">
              <w:rPr>
                <w:noProof/>
                <w:webHidden/>
                <w:sz w:val="28"/>
                <w:szCs w:val="28"/>
              </w:rPr>
              <w:instrText xml:space="preserve"> PAGEREF _Toc139185546 \h </w:instrText>
            </w:r>
            <w:r w:rsidR="00BA4EDB" w:rsidRPr="00BA4EDB">
              <w:rPr>
                <w:noProof/>
                <w:webHidden/>
                <w:sz w:val="28"/>
                <w:szCs w:val="28"/>
              </w:rPr>
            </w:r>
            <w:r w:rsidR="00BA4EDB" w:rsidRPr="00BA4EDB">
              <w:rPr>
                <w:noProof/>
                <w:webHidden/>
                <w:sz w:val="28"/>
                <w:szCs w:val="28"/>
              </w:rPr>
              <w:fldChar w:fldCharType="separate"/>
            </w:r>
            <w:r w:rsidR="000D5966">
              <w:rPr>
                <w:noProof/>
                <w:webHidden/>
                <w:sz w:val="28"/>
                <w:szCs w:val="28"/>
                <w:rtl/>
              </w:rPr>
              <w:t>7</w:t>
            </w:r>
            <w:r w:rsidR="00BA4EDB" w:rsidRPr="00BA4EDB">
              <w:rPr>
                <w:noProof/>
                <w:webHidden/>
                <w:sz w:val="28"/>
                <w:szCs w:val="28"/>
              </w:rPr>
              <w:fldChar w:fldCharType="end"/>
            </w:r>
          </w:hyperlink>
        </w:p>
        <w:p w14:paraId="0C0E1712" w14:textId="7DAE390D" w:rsidR="00BA4EDB" w:rsidRPr="00BA4EDB" w:rsidRDefault="00000000" w:rsidP="00BA4EDB">
          <w:pPr>
            <w:pStyle w:val="TOC2"/>
            <w:bidi/>
            <w:rPr>
              <w:rFonts w:cstheme="minorBidi"/>
              <w:noProof/>
              <w:kern w:val="2"/>
              <w:sz w:val="28"/>
              <w:szCs w:val="28"/>
              <w14:ligatures w14:val="standardContextual"/>
            </w:rPr>
          </w:pPr>
          <w:hyperlink w:anchor="_Toc139185547" w:history="1">
            <w:r w:rsidR="00BA4EDB" w:rsidRPr="00BA4EDB">
              <w:rPr>
                <w:rStyle w:val="Hyperlink"/>
                <w:rFonts w:ascii="Montserrat" w:hAnsi="Montserrat"/>
                <w:b/>
                <w:bCs/>
                <w:noProof/>
                <w:sz w:val="28"/>
                <w:szCs w:val="28"/>
                <w:rtl/>
              </w:rPr>
              <w:t>التهجير والعودة</w:t>
            </w:r>
            <w:r w:rsidR="00BA4EDB" w:rsidRPr="00BA4EDB">
              <w:rPr>
                <w:noProof/>
                <w:webHidden/>
                <w:sz w:val="28"/>
                <w:szCs w:val="28"/>
              </w:rPr>
              <w:tab/>
            </w:r>
            <w:r w:rsidR="00BA4EDB" w:rsidRPr="00BA4EDB">
              <w:rPr>
                <w:noProof/>
                <w:webHidden/>
                <w:sz w:val="28"/>
                <w:szCs w:val="28"/>
              </w:rPr>
              <w:fldChar w:fldCharType="begin"/>
            </w:r>
            <w:r w:rsidR="00BA4EDB" w:rsidRPr="00BA4EDB">
              <w:rPr>
                <w:noProof/>
                <w:webHidden/>
                <w:sz w:val="28"/>
                <w:szCs w:val="28"/>
              </w:rPr>
              <w:instrText xml:space="preserve"> PAGEREF _Toc139185547 \h </w:instrText>
            </w:r>
            <w:r w:rsidR="00BA4EDB" w:rsidRPr="00BA4EDB">
              <w:rPr>
                <w:noProof/>
                <w:webHidden/>
                <w:sz w:val="28"/>
                <w:szCs w:val="28"/>
              </w:rPr>
            </w:r>
            <w:r w:rsidR="00BA4EDB" w:rsidRPr="00BA4EDB">
              <w:rPr>
                <w:noProof/>
                <w:webHidden/>
                <w:sz w:val="28"/>
                <w:szCs w:val="28"/>
              </w:rPr>
              <w:fldChar w:fldCharType="separate"/>
            </w:r>
            <w:r w:rsidR="000D5966">
              <w:rPr>
                <w:noProof/>
                <w:webHidden/>
                <w:sz w:val="28"/>
                <w:szCs w:val="28"/>
                <w:rtl/>
              </w:rPr>
              <w:t>8</w:t>
            </w:r>
            <w:r w:rsidR="00BA4EDB" w:rsidRPr="00BA4EDB">
              <w:rPr>
                <w:noProof/>
                <w:webHidden/>
                <w:sz w:val="28"/>
                <w:szCs w:val="28"/>
              </w:rPr>
              <w:fldChar w:fldCharType="end"/>
            </w:r>
          </w:hyperlink>
        </w:p>
        <w:p w14:paraId="1397BC4C" w14:textId="7E416BA2" w:rsidR="00BA4EDB" w:rsidRPr="00BA4EDB" w:rsidRDefault="00000000" w:rsidP="00BA4EDB">
          <w:pPr>
            <w:pStyle w:val="TOC2"/>
            <w:bidi/>
            <w:rPr>
              <w:rFonts w:cstheme="minorBidi"/>
              <w:noProof/>
              <w:kern w:val="2"/>
              <w:sz w:val="28"/>
              <w:szCs w:val="28"/>
              <w14:ligatures w14:val="standardContextual"/>
            </w:rPr>
          </w:pPr>
          <w:hyperlink w:anchor="_Toc139185548" w:history="1">
            <w:r w:rsidR="00BA4EDB" w:rsidRPr="00BA4EDB">
              <w:rPr>
                <w:rStyle w:val="Hyperlink"/>
                <w:rFonts w:ascii="Montserrat" w:hAnsi="Montserrat"/>
                <w:b/>
                <w:bCs/>
                <w:noProof/>
                <w:sz w:val="28"/>
                <w:szCs w:val="28"/>
                <w:rtl/>
              </w:rPr>
              <w:t>المساعدة القانونية</w:t>
            </w:r>
            <w:r w:rsidR="00BA4EDB" w:rsidRPr="00BA4EDB">
              <w:rPr>
                <w:noProof/>
                <w:webHidden/>
                <w:sz w:val="28"/>
                <w:szCs w:val="28"/>
              </w:rPr>
              <w:tab/>
            </w:r>
            <w:r w:rsidR="00BA4EDB" w:rsidRPr="00BA4EDB">
              <w:rPr>
                <w:noProof/>
                <w:webHidden/>
                <w:sz w:val="28"/>
                <w:szCs w:val="28"/>
              </w:rPr>
              <w:fldChar w:fldCharType="begin"/>
            </w:r>
            <w:r w:rsidR="00BA4EDB" w:rsidRPr="00BA4EDB">
              <w:rPr>
                <w:noProof/>
                <w:webHidden/>
                <w:sz w:val="28"/>
                <w:szCs w:val="28"/>
              </w:rPr>
              <w:instrText xml:space="preserve"> PAGEREF _Toc139185548 \h </w:instrText>
            </w:r>
            <w:r w:rsidR="00BA4EDB" w:rsidRPr="00BA4EDB">
              <w:rPr>
                <w:noProof/>
                <w:webHidden/>
                <w:sz w:val="28"/>
                <w:szCs w:val="28"/>
              </w:rPr>
            </w:r>
            <w:r w:rsidR="00BA4EDB" w:rsidRPr="00BA4EDB">
              <w:rPr>
                <w:noProof/>
                <w:webHidden/>
                <w:sz w:val="28"/>
                <w:szCs w:val="28"/>
              </w:rPr>
              <w:fldChar w:fldCharType="separate"/>
            </w:r>
            <w:r w:rsidR="000D5966">
              <w:rPr>
                <w:noProof/>
                <w:webHidden/>
                <w:sz w:val="28"/>
                <w:szCs w:val="28"/>
                <w:rtl/>
              </w:rPr>
              <w:t>8</w:t>
            </w:r>
            <w:r w:rsidR="00BA4EDB" w:rsidRPr="00BA4EDB">
              <w:rPr>
                <w:noProof/>
                <w:webHidden/>
                <w:sz w:val="28"/>
                <w:szCs w:val="28"/>
              </w:rPr>
              <w:fldChar w:fldCharType="end"/>
            </w:r>
          </w:hyperlink>
        </w:p>
        <w:p w14:paraId="3F1F7046" w14:textId="3FED7686" w:rsidR="00BA4EDB" w:rsidRPr="00BA4EDB" w:rsidRDefault="00000000" w:rsidP="00BA4EDB">
          <w:pPr>
            <w:pStyle w:val="TOC2"/>
            <w:bidi/>
            <w:rPr>
              <w:rFonts w:cstheme="minorBidi"/>
              <w:noProof/>
              <w:kern w:val="2"/>
              <w:sz w:val="28"/>
              <w:szCs w:val="28"/>
              <w14:ligatures w14:val="standardContextual"/>
            </w:rPr>
          </w:pPr>
          <w:hyperlink w:anchor="_Toc139185549" w:history="1">
            <w:r w:rsidR="00BA4EDB" w:rsidRPr="00BA4EDB">
              <w:rPr>
                <w:rStyle w:val="Hyperlink"/>
                <w:rFonts w:ascii="Montserrat" w:hAnsi="Montserrat" w:cs="Arial"/>
                <w:b/>
                <w:bCs/>
                <w:noProof/>
                <w:sz w:val="28"/>
                <w:szCs w:val="28"/>
                <w:rtl/>
              </w:rPr>
              <w:t>نقاط الضعف المتزايدة</w:t>
            </w:r>
            <w:r w:rsidR="00BA4EDB" w:rsidRPr="00BA4EDB">
              <w:rPr>
                <w:noProof/>
                <w:webHidden/>
                <w:sz w:val="28"/>
                <w:szCs w:val="28"/>
              </w:rPr>
              <w:tab/>
            </w:r>
            <w:r w:rsidR="00BA4EDB" w:rsidRPr="00BA4EDB">
              <w:rPr>
                <w:noProof/>
                <w:webHidden/>
                <w:sz w:val="28"/>
                <w:szCs w:val="28"/>
              </w:rPr>
              <w:fldChar w:fldCharType="begin"/>
            </w:r>
            <w:r w:rsidR="00BA4EDB" w:rsidRPr="00BA4EDB">
              <w:rPr>
                <w:noProof/>
                <w:webHidden/>
                <w:sz w:val="28"/>
                <w:szCs w:val="28"/>
              </w:rPr>
              <w:instrText xml:space="preserve"> PAGEREF _Toc139185549 \h </w:instrText>
            </w:r>
            <w:r w:rsidR="00BA4EDB" w:rsidRPr="00BA4EDB">
              <w:rPr>
                <w:noProof/>
                <w:webHidden/>
                <w:sz w:val="28"/>
                <w:szCs w:val="28"/>
              </w:rPr>
            </w:r>
            <w:r w:rsidR="00BA4EDB" w:rsidRPr="00BA4EDB">
              <w:rPr>
                <w:noProof/>
                <w:webHidden/>
                <w:sz w:val="28"/>
                <w:szCs w:val="28"/>
              </w:rPr>
              <w:fldChar w:fldCharType="separate"/>
            </w:r>
            <w:r w:rsidR="000D5966">
              <w:rPr>
                <w:noProof/>
                <w:webHidden/>
                <w:sz w:val="28"/>
                <w:szCs w:val="28"/>
                <w:rtl/>
              </w:rPr>
              <w:t>8</w:t>
            </w:r>
            <w:r w:rsidR="00BA4EDB" w:rsidRPr="00BA4EDB">
              <w:rPr>
                <w:noProof/>
                <w:webHidden/>
                <w:sz w:val="28"/>
                <w:szCs w:val="28"/>
              </w:rPr>
              <w:fldChar w:fldCharType="end"/>
            </w:r>
          </w:hyperlink>
        </w:p>
        <w:p w14:paraId="3422FDE7" w14:textId="64B2FF38" w:rsidR="00BA4EDB" w:rsidRPr="00BA4EDB" w:rsidRDefault="00000000" w:rsidP="00BA4EDB">
          <w:pPr>
            <w:pStyle w:val="TOC1"/>
            <w:bidi/>
            <w:rPr>
              <w:rFonts w:cstheme="minorBidi"/>
              <w:noProof/>
              <w:kern w:val="2"/>
              <w:sz w:val="28"/>
              <w:szCs w:val="28"/>
              <w14:ligatures w14:val="standardContextual"/>
            </w:rPr>
          </w:pPr>
          <w:hyperlink w:anchor="_Toc139185550" w:history="1">
            <w:r w:rsidR="00BA4EDB" w:rsidRPr="00BA4EDB">
              <w:rPr>
                <w:rStyle w:val="Hyperlink"/>
                <w:rFonts w:ascii="Montserrat" w:hAnsi="Montserrat"/>
                <w:b/>
                <w:bCs/>
                <w:noProof/>
                <w:sz w:val="28"/>
                <w:szCs w:val="28"/>
                <w:rtl/>
              </w:rPr>
              <w:t>تحت المجهر: الإسكان والأراضي والملكية والإخلاء</w:t>
            </w:r>
            <w:r w:rsidR="00BA4EDB" w:rsidRPr="00BA4EDB">
              <w:rPr>
                <w:noProof/>
                <w:webHidden/>
                <w:sz w:val="28"/>
                <w:szCs w:val="28"/>
              </w:rPr>
              <w:tab/>
            </w:r>
            <w:r w:rsidR="00BA4EDB" w:rsidRPr="00BA4EDB">
              <w:rPr>
                <w:noProof/>
                <w:webHidden/>
                <w:sz w:val="28"/>
                <w:szCs w:val="28"/>
              </w:rPr>
              <w:fldChar w:fldCharType="begin"/>
            </w:r>
            <w:r w:rsidR="00BA4EDB" w:rsidRPr="00BA4EDB">
              <w:rPr>
                <w:noProof/>
                <w:webHidden/>
                <w:sz w:val="28"/>
                <w:szCs w:val="28"/>
              </w:rPr>
              <w:instrText xml:space="preserve"> PAGEREF _Toc139185550 \h </w:instrText>
            </w:r>
            <w:r w:rsidR="00BA4EDB" w:rsidRPr="00BA4EDB">
              <w:rPr>
                <w:noProof/>
                <w:webHidden/>
                <w:sz w:val="28"/>
                <w:szCs w:val="28"/>
              </w:rPr>
            </w:r>
            <w:r w:rsidR="00BA4EDB" w:rsidRPr="00BA4EDB">
              <w:rPr>
                <w:noProof/>
                <w:webHidden/>
                <w:sz w:val="28"/>
                <w:szCs w:val="28"/>
              </w:rPr>
              <w:fldChar w:fldCharType="separate"/>
            </w:r>
            <w:r w:rsidR="000D5966">
              <w:rPr>
                <w:noProof/>
                <w:webHidden/>
                <w:sz w:val="28"/>
                <w:szCs w:val="28"/>
                <w:rtl/>
              </w:rPr>
              <w:t>9</w:t>
            </w:r>
            <w:r w:rsidR="00BA4EDB" w:rsidRPr="00BA4EDB">
              <w:rPr>
                <w:noProof/>
                <w:webHidden/>
                <w:sz w:val="28"/>
                <w:szCs w:val="28"/>
              </w:rPr>
              <w:fldChar w:fldCharType="end"/>
            </w:r>
          </w:hyperlink>
        </w:p>
        <w:p w14:paraId="3D7363E8" w14:textId="14AC4D22" w:rsidR="00BA4EDB" w:rsidRPr="00BA4EDB" w:rsidRDefault="00000000" w:rsidP="00BA4EDB">
          <w:pPr>
            <w:pStyle w:val="TOC1"/>
            <w:bidi/>
            <w:rPr>
              <w:rFonts w:cstheme="minorBidi"/>
              <w:noProof/>
              <w:kern w:val="2"/>
              <w:sz w:val="28"/>
              <w:szCs w:val="28"/>
              <w14:ligatures w14:val="standardContextual"/>
            </w:rPr>
          </w:pPr>
          <w:hyperlink w:anchor="_Toc139185551" w:history="1">
            <w:r w:rsidR="00BA4EDB" w:rsidRPr="00BA4EDB">
              <w:rPr>
                <w:rStyle w:val="Hyperlink"/>
                <w:rFonts w:ascii="Montserrat" w:eastAsiaTheme="majorEastAsia" w:hAnsi="Montserrat" w:cstheme="majorBidi"/>
                <w:b/>
                <w:bCs/>
                <w:noProof/>
                <w:sz w:val="28"/>
                <w:szCs w:val="28"/>
                <w:rtl/>
              </w:rPr>
              <w:t>تحت المجهر: عمالة الأطفال</w:t>
            </w:r>
            <w:r w:rsidR="00BA4EDB" w:rsidRPr="00BA4EDB">
              <w:rPr>
                <w:noProof/>
                <w:webHidden/>
                <w:sz w:val="28"/>
                <w:szCs w:val="28"/>
              </w:rPr>
              <w:tab/>
            </w:r>
            <w:r w:rsidR="00BA4EDB" w:rsidRPr="00BA4EDB">
              <w:rPr>
                <w:noProof/>
                <w:webHidden/>
                <w:sz w:val="28"/>
                <w:szCs w:val="28"/>
              </w:rPr>
              <w:fldChar w:fldCharType="begin"/>
            </w:r>
            <w:r w:rsidR="00BA4EDB" w:rsidRPr="00BA4EDB">
              <w:rPr>
                <w:noProof/>
                <w:webHidden/>
                <w:sz w:val="28"/>
                <w:szCs w:val="28"/>
              </w:rPr>
              <w:instrText xml:space="preserve"> PAGEREF _Toc139185551 \h </w:instrText>
            </w:r>
            <w:r w:rsidR="00BA4EDB" w:rsidRPr="00BA4EDB">
              <w:rPr>
                <w:noProof/>
                <w:webHidden/>
                <w:sz w:val="28"/>
                <w:szCs w:val="28"/>
              </w:rPr>
            </w:r>
            <w:r w:rsidR="00BA4EDB" w:rsidRPr="00BA4EDB">
              <w:rPr>
                <w:noProof/>
                <w:webHidden/>
                <w:sz w:val="28"/>
                <w:szCs w:val="28"/>
              </w:rPr>
              <w:fldChar w:fldCharType="separate"/>
            </w:r>
            <w:r w:rsidR="000D5966">
              <w:rPr>
                <w:noProof/>
                <w:webHidden/>
                <w:sz w:val="28"/>
                <w:szCs w:val="28"/>
                <w:rtl/>
              </w:rPr>
              <w:t>9</w:t>
            </w:r>
            <w:r w:rsidR="00BA4EDB" w:rsidRPr="00BA4EDB">
              <w:rPr>
                <w:noProof/>
                <w:webHidden/>
                <w:sz w:val="28"/>
                <w:szCs w:val="28"/>
              </w:rPr>
              <w:fldChar w:fldCharType="end"/>
            </w:r>
          </w:hyperlink>
        </w:p>
        <w:p w14:paraId="0ECC7EB8" w14:textId="777C6F78" w:rsidR="00BA4EDB" w:rsidRPr="00BA4EDB" w:rsidRDefault="00000000" w:rsidP="00BA4EDB">
          <w:pPr>
            <w:pStyle w:val="TOC1"/>
            <w:bidi/>
            <w:rPr>
              <w:rFonts w:cstheme="minorBidi"/>
              <w:noProof/>
              <w:kern w:val="2"/>
              <w:sz w:val="28"/>
              <w:szCs w:val="28"/>
              <w14:ligatures w14:val="standardContextual"/>
            </w:rPr>
          </w:pPr>
          <w:hyperlink w:anchor="_Toc139185552" w:history="1">
            <w:r w:rsidR="00BA4EDB" w:rsidRPr="00BA4EDB">
              <w:rPr>
                <w:rStyle w:val="Hyperlink"/>
                <w:rFonts w:ascii="Montserrat" w:hAnsi="Montserrat"/>
                <w:b/>
                <w:bCs/>
                <w:noProof/>
                <w:sz w:val="28"/>
                <w:szCs w:val="28"/>
                <w:rtl/>
              </w:rPr>
              <w:t>تحت المجهر: الخدمات الأساسية</w:t>
            </w:r>
            <w:r w:rsidR="00BA4EDB" w:rsidRPr="00BA4EDB">
              <w:rPr>
                <w:noProof/>
                <w:webHidden/>
                <w:sz w:val="28"/>
                <w:szCs w:val="28"/>
              </w:rPr>
              <w:tab/>
            </w:r>
            <w:r w:rsidR="00BA4EDB" w:rsidRPr="00BA4EDB">
              <w:rPr>
                <w:noProof/>
                <w:webHidden/>
                <w:sz w:val="28"/>
                <w:szCs w:val="28"/>
              </w:rPr>
              <w:fldChar w:fldCharType="begin"/>
            </w:r>
            <w:r w:rsidR="00BA4EDB" w:rsidRPr="00BA4EDB">
              <w:rPr>
                <w:noProof/>
                <w:webHidden/>
                <w:sz w:val="28"/>
                <w:szCs w:val="28"/>
              </w:rPr>
              <w:instrText xml:space="preserve"> PAGEREF _Toc139185552 \h </w:instrText>
            </w:r>
            <w:r w:rsidR="00BA4EDB" w:rsidRPr="00BA4EDB">
              <w:rPr>
                <w:noProof/>
                <w:webHidden/>
                <w:sz w:val="28"/>
                <w:szCs w:val="28"/>
              </w:rPr>
            </w:r>
            <w:r w:rsidR="00BA4EDB" w:rsidRPr="00BA4EDB">
              <w:rPr>
                <w:noProof/>
                <w:webHidden/>
                <w:sz w:val="28"/>
                <w:szCs w:val="28"/>
              </w:rPr>
              <w:fldChar w:fldCharType="separate"/>
            </w:r>
            <w:r w:rsidR="000D5966">
              <w:rPr>
                <w:noProof/>
                <w:webHidden/>
                <w:sz w:val="28"/>
                <w:szCs w:val="28"/>
                <w:rtl/>
              </w:rPr>
              <w:t>10</w:t>
            </w:r>
            <w:r w:rsidR="00BA4EDB" w:rsidRPr="00BA4EDB">
              <w:rPr>
                <w:noProof/>
                <w:webHidden/>
                <w:sz w:val="28"/>
                <w:szCs w:val="28"/>
              </w:rPr>
              <w:fldChar w:fldCharType="end"/>
            </w:r>
          </w:hyperlink>
        </w:p>
        <w:p w14:paraId="56261E9A" w14:textId="0E1E1C3E" w:rsidR="00BA4EDB" w:rsidRPr="00BA4EDB" w:rsidRDefault="00000000" w:rsidP="00BA4EDB">
          <w:pPr>
            <w:pStyle w:val="TOC1"/>
            <w:bidi/>
            <w:rPr>
              <w:rFonts w:cstheme="minorBidi"/>
              <w:noProof/>
              <w:kern w:val="2"/>
              <w:sz w:val="28"/>
              <w:szCs w:val="28"/>
              <w14:ligatures w14:val="standardContextual"/>
            </w:rPr>
          </w:pPr>
          <w:hyperlink w:anchor="_Toc139185553" w:history="1">
            <w:r w:rsidR="00BA4EDB" w:rsidRPr="00BA4EDB">
              <w:rPr>
                <w:rStyle w:val="Hyperlink"/>
                <w:rFonts w:ascii="Montserrat" w:hAnsi="Montserrat"/>
                <w:b/>
                <w:bCs/>
                <w:noProof/>
                <w:sz w:val="28"/>
                <w:szCs w:val="28"/>
                <w:rtl/>
              </w:rPr>
              <w:t>الاستنتاجات</w:t>
            </w:r>
            <w:r w:rsidR="00BA4EDB" w:rsidRPr="00BA4EDB">
              <w:rPr>
                <w:noProof/>
                <w:webHidden/>
                <w:sz w:val="28"/>
                <w:szCs w:val="28"/>
              </w:rPr>
              <w:tab/>
            </w:r>
            <w:r w:rsidR="00BA4EDB" w:rsidRPr="00BA4EDB">
              <w:rPr>
                <w:noProof/>
                <w:webHidden/>
                <w:sz w:val="28"/>
                <w:szCs w:val="28"/>
              </w:rPr>
              <w:fldChar w:fldCharType="begin"/>
            </w:r>
            <w:r w:rsidR="00BA4EDB" w:rsidRPr="00BA4EDB">
              <w:rPr>
                <w:noProof/>
                <w:webHidden/>
                <w:sz w:val="28"/>
                <w:szCs w:val="28"/>
              </w:rPr>
              <w:instrText xml:space="preserve"> PAGEREF _Toc139185553 \h </w:instrText>
            </w:r>
            <w:r w:rsidR="00BA4EDB" w:rsidRPr="00BA4EDB">
              <w:rPr>
                <w:noProof/>
                <w:webHidden/>
                <w:sz w:val="28"/>
                <w:szCs w:val="28"/>
              </w:rPr>
            </w:r>
            <w:r w:rsidR="00BA4EDB" w:rsidRPr="00BA4EDB">
              <w:rPr>
                <w:noProof/>
                <w:webHidden/>
                <w:sz w:val="28"/>
                <w:szCs w:val="28"/>
              </w:rPr>
              <w:fldChar w:fldCharType="separate"/>
            </w:r>
            <w:r w:rsidR="000D5966">
              <w:rPr>
                <w:noProof/>
                <w:webHidden/>
                <w:sz w:val="28"/>
                <w:szCs w:val="28"/>
                <w:rtl/>
              </w:rPr>
              <w:t>10</w:t>
            </w:r>
            <w:r w:rsidR="00BA4EDB" w:rsidRPr="00BA4EDB">
              <w:rPr>
                <w:noProof/>
                <w:webHidden/>
                <w:sz w:val="28"/>
                <w:szCs w:val="28"/>
              </w:rPr>
              <w:fldChar w:fldCharType="end"/>
            </w:r>
          </w:hyperlink>
        </w:p>
        <w:p w14:paraId="0F70D7E9" w14:textId="6A3C119A" w:rsidR="00BA4EDB" w:rsidRPr="00BA4EDB" w:rsidRDefault="00000000" w:rsidP="00BA4EDB">
          <w:pPr>
            <w:pStyle w:val="TOC1"/>
            <w:bidi/>
            <w:rPr>
              <w:rFonts w:cstheme="minorBidi"/>
              <w:noProof/>
              <w:kern w:val="2"/>
              <w:sz w:val="28"/>
              <w:szCs w:val="28"/>
              <w14:ligatures w14:val="standardContextual"/>
            </w:rPr>
          </w:pPr>
          <w:hyperlink w:anchor="_Toc139185554" w:history="1">
            <w:r w:rsidR="00BA4EDB" w:rsidRPr="00BA4EDB">
              <w:rPr>
                <w:rStyle w:val="Hyperlink"/>
                <w:rFonts w:ascii="Montserrat" w:eastAsiaTheme="majorEastAsia" w:hAnsi="Montserrat"/>
                <w:b/>
                <w:bCs/>
                <w:noProof/>
                <w:sz w:val="28"/>
                <w:szCs w:val="28"/>
                <w:rtl/>
              </w:rPr>
              <w:t>شكر وتقدير</w:t>
            </w:r>
            <w:r w:rsidR="00BA4EDB" w:rsidRPr="00BA4EDB">
              <w:rPr>
                <w:noProof/>
                <w:webHidden/>
                <w:sz w:val="28"/>
                <w:szCs w:val="28"/>
              </w:rPr>
              <w:tab/>
            </w:r>
            <w:r w:rsidR="00BA4EDB" w:rsidRPr="00BA4EDB">
              <w:rPr>
                <w:noProof/>
                <w:webHidden/>
                <w:sz w:val="28"/>
                <w:szCs w:val="28"/>
              </w:rPr>
              <w:fldChar w:fldCharType="begin"/>
            </w:r>
            <w:r w:rsidR="00BA4EDB" w:rsidRPr="00BA4EDB">
              <w:rPr>
                <w:noProof/>
                <w:webHidden/>
                <w:sz w:val="28"/>
                <w:szCs w:val="28"/>
              </w:rPr>
              <w:instrText xml:space="preserve"> PAGEREF _Toc139185554 \h </w:instrText>
            </w:r>
            <w:r w:rsidR="00BA4EDB" w:rsidRPr="00BA4EDB">
              <w:rPr>
                <w:noProof/>
                <w:webHidden/>
                <w:sz w:val="28"/>
                <w:szCs w:val="28"/>
              </w:rPr>
            </w:r>
            <w:r w:rsidR="00BA4EDB" w:rsidRPr="00BA4EDB">
              <w:rPr>
                <w:noProof/>
                <w:webHidden/>
                <w:sz w:val="28"/>
                <w:szCs w:val="28"/>
              </w:rPr>
              <w:fldChar w:fldCharType="separate"/>
            </w:r>
            <w:r w:rsidR="000D5966">
              <w:rPr>
                <w:noProof/>
                <w:webHidden/>
                <w:sz w:val="28"/>
                <w:szCs w:val="28"/>
                <w:rtl/>
              </w:rPr>
              <w:t>11</w:t>
            </w:r>
            <w:r w:rsidR="00BA4EDB" w:rsidRPr="00BA4EDB">
              <w:rPr>
                <w:noProof/>
                <w:webHidden/>
                <w:sz w:val="28"/>
                <w:szCs w:val="28"/>
              </w:rPr>
              <w:fldChar w:fldCharType="end"/>
            </w:r>
          </w:hyperlink>
        </w:p>
        <w:p w14:paraId="7F82C6EC" w14:textId="7717B093" w:rsidR="0083524A" w:rsidRPr="00BA4EDB" w:rsidRDefault="0083524A">
          <w:pPr>
            <w:bidi/>
            <w:rPr>
              <w:sz w:val="28"/>
              <w:szCs w:val="28"/>
            </w:rPr>
          </w:pPr>
          <w:r w:rsidRPr="00BA4EDB">
            <w:rPr>
              <w:b/>
              <w:bCs/>
              <w:noProof/>
              <w:sz w:val="28"/>
              <w:szCs w:val="28"/>
              <w:rtl/>
            </w:rPr>
            <w:fldChar w:fldCharType="end"/>
          </w:r>
        </w:p>
      </w:sdtContent>
    </w:sdt>
    <w:p w14:paraId="768F42DD" w14:textId="25967A7D" w:rsidR="005A0E69" w:rsidRDefault="005A0E69" w:rsidP="003365F1">
      <w:pPr>
        <w:bidi/>
        <w:spacing w:line="240" w:lineRule="auto"/>
        <w:jc w:val="both"/>
        <w:rPr>
          <w:rFonts w:ascii="Montserrat" w:eastAsiaTheme="majorEastAsia" w:hAnsi="Montserrat" w:cstheme="majorBidi"/>
        </w:rPr>
      </w:pPr>
    </w:p>
    <w:p w14:paraId="18E5D8DE" w14:textId="44BD83C1" w:rsidR="0083524A" w:rsidRDefault="0083524A" w:rsidP="003365F1">
      <w:pPr>
        <w:bidi/>
        <w:spacing w:line="240" w:lineRule="auto"/>
        <w:jc w:val="both"/>
        <w:rPr>
          <w:rFonts w:ascii="Montserrat" w:eastAsiaTheme="majorEastAsia" w:hAnsi="Montserrat" w:cstheme="majorBidi"/>
        </w:rPr>
      </w:pPr>
    </w:p>
    <w:p w14:paraId="71771DF5" w14:textId="77777777" w:rsidR="00765874" w:rsidRDefault="00765874" w:rsidP="003365F1">
      <w:pPr>
        <w:bidi/>
        <w:spacing w:line="240" w:lineRule="auto"/>
        <w:jc w:val="both"/>
        <w:rPr>
          <w:rFonts w:ascii="Montserrat" w:eastAsiaTheme="majorEastAsia" w:hAnsi="Montserrat" w:cstheme="majorBidi"/>
        </w:rPr>
      </w:pPr>
    </w:p>
    <w:p w14:paraId="034650BB" w14:textId="77777777" w:rsidR="00765874" w:rsidRDefault="00765874" w:rsidP="003365F1">
      <w:pPr>
        <w:bidi/>
        <w:spacing w:line="240" w:lineRule="auto"/>
        <w:jc w:val="both"/>
        <w:rPr>
          <w:rFonts w:ascii="Montserrat" w:eastAsiaTheme="majorEastAsia" w:hAnsi="Montserrat" w:cstheme="majorBidi"/>
        </w:rPr>
      </w:pPr>
    </w:p>
    <w:p w14:paraId="59109987" w14:textId="77777777" w:rsidR="00791208" w:rsidRDefault="00791208" w:rsidP="003365F1">
      <w:pPr>
        <w:bidi/>
        <w:spacing w:line="240" w:lineRule="auto"/>
        <w:jc w:val="both"/>
        <w:rPr>
          <w:rFonts w:ascii="Montserrat" w:eastAsiaTheme="majorEastAsia" w:hAnsi="Montserrat" w:cstheme="majorBidi"/>
        </w:rPr>
      </w:pPr>
    </w:p>
    <w:p w14:paraId="17C3007A" w14:textId="77777777" w:rsidR="0002571F" w:rsidRDefault="0002571F" w:rsidP="00B3643B">
      <w:pPr>
        <w:bidi/>
        <w:spacing w:line="240" w:lineRule="auto"/>
        <w:rPr>
          <w:rFonts w:ascii="Montserrat" w:eastAsiaTheme="majorEastAsia" w:hAnsi="Montserrat" w:cstheme="majorBidi"/>
          <w:b/>
          <w:bCs/>
          <w:sz w:val="32"/>
          <w:szCs w:val="32"/>
        </w:rPr>
      </w:pPr>
    </w:p>
    <w:p w14:paraId="196E3F6C" w14:textId="77777777" w:rsidR="00977844" w:rsidRDefault="00977844" w:rsidP="00977844">
      <w:pPr>
        <w:bidi/>
        <w:spacing w:line="240" w:lineRule="auto"/>
        <w:rPr>
          <w:rFonts w:ascii="Montserrat" w:eastAsiaTheme="majorEastAsia" w:hAnsi="Montserrat" w:cstheme="majorBidi"/>
          <w:b/>
          <w:bCs/>
          <w:sz w:val="32"/>
          <w:szCs w:val="32"/>
        </w:rPr>
      </w:pPr>
    </w:p>
    <w:bookmarkStart w:id="12" w:name="_Toc139185537"/>
    <w:bookmarkStart w:id="13" w:name="_Toc122436835"/>
    <w:p w14:paraId="05AAD596" w14:textId="0955991E" w:rsidR="004B6CF3" w:rsidRPr="002A00B4" w:rsidRDefault="00201E59" w:rsidP="00234231">
      <w:pPr>
        <w:bidi/>
        <w:spacing w:line="240" w:lineRule="auto"/>
        <w:outlineLvl w:val="0"/>
        <w:rPr>
          <w:rFonts w:ascii="Montserrat" w:eastAsiaTheme="majorEastAsia" w:hAnsi="Montserrat" w:cstheme="majorBidi"/>
          <w:b/>
          <w:bCs/>
          <w:sz w:val="32"/>
          <w:szCs w:val="32"/>
        </w:rPr>
      </w:pPr>
      <w:r>
        <w:rPr>
          <w:noProof/>
          <w:rtl/>
        </w:rPr>
        <w:lastRenderedPageBreak/>
        <mc:AlternateContent>
          <mc:Choice Requires="wps">
            <w:drawing>
              <wp:anchor distT="0" distB="0" distL="114300" distR="114300" simplePos="0" relativeHeight="251769856" behindDoc="1" locked="0" layoutInCell="1" allowOverlap="1" wp14:anchorId="53383CE9" wp14:editId="395F6A85">
                <wp:simplePos x="0" y="0"/>
                <wp:positionH relativeFrom="page">
                  <wp:align>right</wp:align>
                </wp:positionH>
                <wp:positionV relativeFrom="paragraph">
                  <wp:posOffset>-171450</wp:posOffset>
                </wp:positionV>
                <wp:extent cx="228600" cy="584200"/>
                <wp:effectExtent l="0" t="6350" r="0" b="0"/>
                <wp:wrapTight wrapText="bothSides">
                  <wp:wrapPolygon edited="0">
                    <wp:start x="-600" y="21365"/>
                    <wp:lineTo x="19200" y="21365"/>
                    <wp:lineTo x="19200" y="939"/>
                    <wp:lineTo x="-600" y="939"/>
                    <wp:lineTo x="-600" y="21365"/>
                  </wp:wrapPolygon>
                </wp:wrapTight>
                <wp:docPr id="103239876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28600" cy="584200"/>
                        </a:xfrm>
                        <a:prstGeom prst="rect">
                          <a:avLst/>
                        </a:prstGeom>
                        <a:solidFill>
                          <a:srgbClr val="F8CF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rect id="Rectangle 11" style="position:absolute;margin-left:-33.2pt;margin-top:-13.5pt;width:18pt;height:46pt;rotation:90;z-index:-2515466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middle" o:spid="_x0000_s1026" fillcolor="#f8cf2c" stroked="f" strokeweight="1pt" w14:anchorId="5E841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">
                <w10:wrap type="tight" anchorx="page"/>
              </v:rect>
            </w:pict>
          </mc:Fallback>
        </mc:AlternateContent>
      </w:r>
      <w:r w:rsidR="00977844" w:rsidRPr="00977844">
        <w:rPr>
          <w:rFonts w:ascii="Montserrat" w:eastAsiaTheme="majorEastAsia" w:hAnsi="Montserrat" w:cs="Times New Roman"/>
          <w:b/>
          <w:bCs/>
          <w:sz w:val="32"/>
          <w:szCs w:val="32"/>
          <w:rtl/>
        </w:rPr>
        <w:t>المقدمة</w:t>
      </w:r>
      <w:bookmarkEnd w:id="12"/>
      <w:r w:rsidR="007915D7" w:rsidRPr="007915D7">
        <w:rPr>
          <w:rFonts w:ascii="Montserrat" w:eastAsiaTheme="majorEastAsia" w:hAnsi="Montserrat" w:cstheme="majorBidi"/>
          <w:b/>
          <w:bCs/>
          <w:sz w:val="32"/>
          <w:szCs w:val="32"/>
          <w:rtl/>
        </w:rPr>
        <w:t xml:space="preserve"> </w:t>
      </w:r>
      <w:bookmarkEnd w:id="13"/>
    </w:p>
    <w:p w14:paraId="006E85AE" w14:textId="4A06D445" w:rsidR="000A6D5B" w:rsidRDefault="000A6D5B" w:rsidP="006E7315">
      <w:pPr>
        <w:autoSpaceDE w:val="0"/>
        <w:autoSpaceDN w:val="0"/>
        <w:bidi/>
        <w:adjustRightInd w:val="0"/>
        <w:spacing w:after="0" w:line="240" w:lineRule="auto"/>
        <w:jc w:val="both"/>
        <w:rPr>
          <w:rFonts w:ascii="Montserrat" w:hAnsi="Montserrat" w:cs="Montserrat"/>
          <w:color w:val="000000"/>
        </w:rPr>
      </w:pPr>
      <w:r w:rsidRPr="000A6D5B">
        <w:rPr>
          <w:rFonts w:ascii="Montserrat" w:hAnsi="Montserrat" w:cs="Montserrat"/>
          <w:color w:val="000000"/>
          <w:rtl/>
        </w:rPr>
        <w:t>منذ عام 2003، قدمت لجنة الإنقاذ الدولية (IRC) المساعدات الإنسانية والمساعدة للمجتمعات المتضررة من النزاع في العراق. نقدم اليوم تدخلات متعددة القطاعات لدعم النازحين داخليا والعائدين والمجتمعات المضيفة. تعمل برامجنا للحماية وسيادة القانون على حماية حقوق الإنسان ورفاه العراقيين في محافظات الأنبار وكركوك ونينوى وصلاح الدين</w:t>
      </w:r>
      <w:r w:rsidR="002B5645">
        <w:rPr>
          <w:rStyle w:val="FootnoteReference"/>
          <w:rFonts w:ascii="Montserrat" w:hAnsi="Montserrat" w:cs="Montserrat"/>
          <w:color w:val="000000"/>
          <w:rtl/>
        </w:rPr>
        <w:footnoteReference w:id="1"/>
      </w:r>
      <w:r w:rsidRPr="000A6D5B">
        <w:rPr>
          <w:rFonts w:ascii="Montserrat" w:hAnsi="Montserrat" w:cs="Montserrat"/>
          <w:color w:val="000000"/>
          <w:rtl/>
        </w:rPr>
        <w:t xml:space="preserve"> . ويشمل هذا النهج الشامل رصد الحماية، والنقد مقابل الحماية، والتدريب والدعم في مجال التوعية القانونية، وبناء الوعي والاستجابة لاحتياجات الحماية الفريدة للفئات الضعيفة بما في ذلك النساء والفتيات والنازحين داخليا والأقليات والأطفال والأشخاص ذوي الإعاقة. </w:t>
      </w:r>
      <w:r w:rsidRPr="008103D3">
        <w:rPr>
          <w:rFonts w:ascii="Montserrat" w:hAnsi="Montserrat"/>
          <w:color w:val="000000"/>
          <w:shd w:val="clear" w:color="auto" w:fill="FFFFFF"/>
          <w:rtl/>
        </w:rPr>
        <w:t xml:space="preserve">من خلال اعتماد هذا النهج </w:t>
      </w:r>
      <w:proofErr w:type="gramStart"/>
      <w:r w:rsidRPr="008103D3">
        <w:rPr>
          <w:rFonts w:ascii="Montserrat" w:hAnsi="Montserrat"/>
          <w:color w:val="000000"/>
          <w:shd w:val="clear" w:color="auto" w:fill="FFFFFF"/>
          <w:rtl/>
        </w:rPr>
        <w:t>الشامل ،</w:t>
      </w:r>
      <w:proofErr w:type="gramEnd"/>
      <w:r w:rsidRPr="008103D3">
        <w:rPr>
          <w:rFonts w:ascii="Montserrat" w:hAnsi="Montserrat"/>
          <w:color w:val="000000"/>
          <w:shd w:val="clear" w:color="auto" w:fill="FFFFFF"/>
          <w:rtl/>
        </w:rPr>
        <w:t xml:space="preserve"> نهدف إلى معالجة التحديات متعددة الأوجه التي تواجهها المجتمعات وتعزيز قدرتها على الصمود والتمكين. </w:t>
      </w:r>
    </w:p>
    <w:p w14:paraId="3A31E380" w14:textId="77777777" w:rsidR="000A6D5B" w:rsidRPr="000A6D5B" w:rsidRDefault="000A6D5B" w:rsidP="000A6D5B">
      <w:pPr>
        <w:autoSpaceDE w:val="0"/>
        <w:autoSpaceDN w:val="0"/>
        <w:bidi/>
        <w:adjustRightInd w:val="0"/>
        <w:spacing w:after="0" w:line="240" w:lineRule="auto"/>
        <w:rPr>
          <w:rFonts w:ascii="Montserrat" w:hAnsi="Montserrat" w:cs="Montserrat"/>
          <w:color w:val="000000"/>
        </w:rPr>
      </w:pPr>
    </w:p>
    <w:p w14:paraId="2B9A876B" w14:textId="2B90B90A" w:rsidR="000A6D5B" w:rsidRPr="0041685D" w:rsidRDefault="000A6D5B" w:rsidP="000A6D5B">
      <w:pPr>
        <w:widowControl w:val="0"/>
        <w:bidi/>
        <w:spacing w:line="240" w:lineRule="auto"/>
        <w:jc w:val="both"/>
        <w:rPr>
          <w:rFonts w:ascii="Montserrat" w:hAnsi="Montserrat"/>
          <w:color w:val="000000"/>
          <w:shd w:val="clear" w:color="auto" w:fill="FFFFFF"/>
        </w:rPr>
      </w:pPr>
      <w:r w:rsidRPr="000A6D5B">
        <w:rPr>
          <w:rFonts w:ascii="Montserrat" w:hAnsi="Montserrat" w:cs="Montserrat"/>
          <w:color w:val="000000"/>
          <w:rtl/>
        </w:rPr>
        <w:t xml:space="preserve">يقوم فريق الحماية في لجنة الإنقاذ الدولية في العراق بإجراء مراقبة منتظمة وتقييم الاحتياجات في مناطق عملياتنا لضمان تسجيل احتياجات العائلات والأفراد وأن برامجنا تستجيب للاتجاهات الناشئة في مجال الحماية. </w:t>
      </w:r>
      <w:r w:rsidRPr="008103D3">
        <w:rPr>
          <w:rFonts w:ascii="Montserrat" w:hAnsi="Montserrat"/>
          <w:color w:val="000000"/>
          <w:shd w:val="clear" w:color="auto" w:fill="FFFFFF"/>
          <w:rtl/>
        </w:rPr>
        <w:t>وهذه المبادرات مفيدة في ضمان التحديد الدقيق للاحتياجات المتطورة للأسر والأفراد ومعالجتها على وجه السرعة.</w:t>
      </w:r>
      <w:r w:rsidRPr="000A6D5B">
        <w:rPr>
          <w:rFonts w:ascii="Montserrat" w:hAnsi="Montserrat" w:cs="Montserrat"/>
          <w:color w:val="000000"/>
          <w:rtl/>
        </w:rPr>
        <w:t xml:space="preserve"> يقدم هذا التقرير نظرة عامة على البيانات التي تم جمعها أثناء مراقبة الحماية في الربع الرابع [سبتمبر - ديسمبر 2023] والربع الأول [يناير - مارس 2023]. تساهم هذه النتائج في بر</w:t>
      </w:r>
      <w:r w:rsidR="0061627E">
        <w:rPr>
          <w:rFonts w:ascii="Montserrat" w:hAnsi="Montserrat" w:cs="Times New Roman" w:hint="cs"/>
          <w:color w:val="000000"/>
          <w:rtl/>
        </w:rPr>
        <w:t>ا</w:t>
      </w:r>
      <w:r w:rsidRPr="000A6D5B">
        <w:rPr>
          <w:rFonts w:ascii="Montserrat" w:hAnsi="Montserrat" w:cs="Montserrat"/>
          <w:color w:val="000000"/>
          <w:rtl/>
        </w:rPr>
        <w:t>مج</w:t>
      </w:r>
      <w:r w:rsidR="0061627E">
        <w:rPr>
          <w:rFonts w:ascii="Montserrat" w:hAnsi="Montserrat" w:cs="Times New Roman" w:hint="cs"/>
          <w:color w:val="000000"/>
          <w:rtl/>
        </w:rPr>
        <w:t>نا</w:t>
      </w:r>
      <w:r w:rsidRPr="000A6D5B">
        <w:rPr>
          <w:rFonts w:ascii="Montserrat" w:hAnsi="Montserrat" w:cs="Montserrat"/>
          <w:color w:val="000000"/>
          <w:rtl/>
        </w:rPr>
        <w:t xml:space="preserve"> وإثراء مناصرتنا على مستوى بغداد والمحافظ</w:t>
      </w:r>
      <w:r w:rsidR="0061627E">
        <w:rPr>
          <w:rFonts w:ascii="Montserrat" w:hAnsi="Montserrat" w:cs="Times New Roman" w:hint="cs"/>
          <w:color w:val="000000"/>
          <w:rtl/>
        </w:rPr>
        <w:t>ات</w:t>
      </w:r>
      <w:r w:rsidRPr="000A6D5B">
        <w:rPr>
          <w:rFonts w:ascii="Montserrat" w:hAnsi="Montserrat" w:cs="Montserrat"/>
          <w:color w:val="000000"/>
          <w:rtl/>
        </w:rPr>
        <w:t xml:space="preserve">، وكذلك مع أصحاب المصلحة الرئيسيين في مجال الحماية والجهات الفاعلة الدولية. </w:t>
      </w:r>
      <w:r w:rsidRPr="008103D3">
        <w:rPr>
          <w:rFonts w:ascii="Montserrat" w:hAnsi="Montserrat"/>
          <w:color w:val="000000"/>
          <w:shd w:val="clear" w:color="auto" w:fill="FFFFFF"/>
          <w:rtl/>
        </w:rPr>
        <w:t>لا نزال ملتزمين بالعمل جنبا إلى جنب مع المجتمعات والسلطات المحلية والشركاء لضمان رفاهية وكرامة جميع المتضررين من النزاع، بينما نسعى جاهدين نحو مستقبل أكثر أمنا ومرونة للعراق.</w:t>
      </w:r>
    </w:p>
    <w:p w14:paraId="30D65F50" w14:textId="5701FB87" w:rsidR="000A6D5B" w:rsidRDefault="0092308D" w:rsidP="000A6D5B">
      <w:pPr>
        <w:widowControl w:val="0"/>
        <w:bidi/>
        <w:spacing w:line="240" w:lineRule="auto"/>
        <w:jc w:val="both"/>
        <w:rPr>
          <w:rFonts w:ascii="Montserrat" w:hAnsi="Montserrat"/>
          <w:color w:val="000000"/>
          <w:shd w:val="clear" w:color="auto" w:fill="FFFFFF"/>
        </w:rPr>
      </w:pPr>
      <w:r>
        <w:rPr>
          <w:noProof/>
          <w:rtl/>
        </w:rPr>
        <mc:AlternateContent>
          <mc:Choice Requires="wps">
            <w:drawing>
              <wp:anchor distT="0" distB="0" distL="114300" distR="114300" simplePos="0" relativeHeight="251713536" behindDoc="1" locked="0" layoutInCell="1" allowOverlap="1" wp14:anchorId="6CF11698" wp14:editId="30CD8E87">
                <wp:simplePos x="0" y="0"/>
                <wp:positionH relativeFrom="page">
                  <wp:align>right</wp:align>
                </wp:positionH>
                <wp:positionV relativeFrom="paragraph">
                  <wp:posOffset>111760</wp:posOffset>
                </wp:positionV>
                <wp:extent cx="228600" cy="584835"/>
                <wp:effectExtent l="0" t="6668" r="0" b="0"/>
                <wp:wrapTight wrapText="bothSides">
                  <wp:wrapPolygon edited="0">
                    <wp:start x="-630" y="21354"/>
                    <wp:lineTo x="19170" y="21354"/>
                    <wp:lineTo x="19170" y="950"/>
                    <wp:lineTo x="-630" y="950"/>
                    <wp:lineTo x="-630" y="21354"/>
                  </wp:wrapPolygon>
                </wp:wrapTight>
                <wp:docPr id="132084591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28600" cy="584835"/>
                        </a:xfrm>
                        <a:prstGeom prst="rect">
                          <a:avLst/>
                        </a:prstGeom>
                        <a:solidFill>
                          <a:srgbClr val="F8CF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rect id="Rectangle 10" style="position:absolute;margin-left:-33.2pt;margin-top:8.8pt;width:18pt;height:46.05pt;rotation:90;z-index:-2516029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f8cf2c" stroked="f" strokeweight="1pt" w14:anchorId="7108DC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">
                <w10:wrap type="tight" anchorx="page"/>
              </v:rect>
            </w:pict>
          </mc:Fallback>
        </mc:AlternateContent>
      </w:r>
    </w:p>
    <w:p w14:paraId="307B6507" w14:textId="4CCFB28F" w:rsidR="008C4681" w:rsidRPr="0041685D" w:rsidRDefault="00075C04" w:rsidP="008959C2">
      <w:pPr>
        <w:bidi/>
        <w:spacing w:line="240" w:lineRule="auto"/>
        <w:outlineLvl w:val="0"/>
        <w:rPr>
          <w:rFonts w:ascii="Montserrat" w:eastAsiaTheme="majorEastAsia" w:hAnsi="Montserrat" w:cstheme="majorBidi"/>
          <w:b/>
          <w:bCs/>
          <w:sz w:val="32"/>
          <w:szCs w:val="32"/>
        </w:rPr>
      </w:pPr>
      <w:bookmarkStart w:id="14" w:name="_Toc122436836"/>
      <w:bookmarkStart w:id="15" w:name="_Toc139185538"/>
      <w:r>
        <w:rPr>
          <w:rFonts w:ascii="Montserrat" w:eastAsiaTheme="majorEastAsia" w:hAnsi="Montserrat" w:cstheme="majorBidi" w:hint="cs"/>
          <w:b/>
          <w:bCs/>
          <w:sz w:val="32"/>
          <w:szCs w:val="32"/>
          <w:rtl/>
        </w:rPr>
        <w:t>ال</w:t>
      </w:r>
      <w:r w:rsidR="007915D7" w:rsidRPr="007915D7">
        <w:rPr>
          <w:rFonts w:ascii="Montserrat" w:eastAsiaTheme="majorEastAsia" w:hAnsi="Montserrat" w:cstheme="majorBidi"/>
          <w:b/>
          <w:bCs/>
          <w:sz w:val="32"/>
          <w:szCs w:val="32"/>
          <w:rtl/>
        </w:rPr>
        <w:t>خلفية</w:t>
      </w:r>
      <w:bookmarkEnd w:id="14"/>
      <w:bookmarkEnd w:id="15"/>
    </w:p>
    <w:p w14:paraId="29F1060B" w14:textId="5387853F" w:rsidR="000F27FA" w:rsidRDefault="00F50AC0" w:rsidP="002A00B4">
      <w:pPr>
        <w:bidi/>
        <w:spacing w:line="240" w:lineRule="auto"/>
        <w:jc w:val="both"/>
        <w:rPr>
          <w:rFonts w:ascii="Montserrat" w:hAnsi="Montserrat"/>
        </w:rPr>
      </w:pPr>
      <w:r>
        <w:rPr>
          <w:rFonts w:ascii="Montserrat" w:hAnsi="Montserrat"/>
          <w:rtl/>
        </w:rPr>
        <w:t>في نهاية عام 2022، انتقل الفريق القطري الإنساني الذي تقوده الأمم المتحدة ونظام المجموعات في العراق إلى استجابة منسقة بشكل مشترك بين العمل الإنساني وبناء السلام والتنمية بقيادة حكومة العراق، بالشراكة مع الأمم المتحدة والشركاء الإنسانيين والإنمائيين. حدث هذا التحول اعترافا بالتقدم الذي تم إحرازه في العراق منذ أكثر من خمس سنوات منذ نهاية الصراع النشط مع ما يسمى بتنظيم الدولة الإسلامية (داعش). وفي الواقع، انخفضت الاحتياجات الإنسانية بشكل كبير، وتمكن ما يقرب من خمسة ملايين شخص نزحوا سابقا بسبب النزاع من العودة إلى مناطقهم الأصلية، وتحول تمويل أنشطة الاستجابة إلى أزمات أخرى في جميع أنحاء العالم.</w:t>
      </w:r>
      <w:r w:rsidR="000F27FA">
        <w:rPr>
          <w:rStyle w:val="FootnoteReference"/>
          <w:rFonts w:ascii="Montserrat" w:hAnsi="Montserrat"/>
          <w:rtl/>
        </w:rPr>
        <w:footnoteReference w:id="2"/>
      </w:r>
      <w:r w:rsidR="000F27FA">
        <w:rPr>
          <w:rFonts w:ascii="Montserrat" w:hAnsi="Montserrat"/>
          <w:rtl/>
        </w:rPr>
        <w:t xml:space="preserve"> </w:t>
      </w:r>
    </w:p>
    <w:p w14:paraId="37EDDEB3" w14:textId="01AEB83D" w:rsidR="00F50AC0" w:rsidRDefault="000F27FA" w:rsidP="002A00B4">
      <w:pPr>
        <w:bidi/>
        <w:spacing w:line="240" w:lineRule="auto"/>
        <w:jc w:val="both"/>
        <w:rPr>
          <w:rFonts w:ascii="Montserrat" w:hAnsi="Montserrat"/>
        </w:rPr>
      </w:pPr>
      <w:r>
        <w:rPr>
          <w:rFonts w:ascii="Montserrat" w:hAnsi="Montserrat"/>
          <w:rtl/>
        </w:rPr>
        <w:t>وعلى الرغم من هذه التطورات، يحتاج حوالي 2.5 مليون عراقي متضرر من الأزمة إلى مساعدات إنسانية، ولا يزال ما يقرب من 1.2 مليون شخص نازحين داخليا، في كل من مخيمات النازحين الرسمية والمستوطنات والمواقع غير الرسمية خارج المخيمات. وتتطلب هذه الحالات التي يطلق عليها "المعقدة"</w:t>
      </w:r>
      <w:r>
        <w:rPr>
          <w:rStyle w:val="FootnoteReference"/>
          <w:rFonts w:ascii="Montserrat" w:hAnsi="Montserrat"/>
          <w:rtl/>
        </w:rPr>
        <w:footnoteReference w:id="3"/>
      </w:r>
      <w:r>
        <w:rPr>
          <w:rFonts w:ascii="Montserrat" w:hAnsi="Montserrat"/>
          <w:rtl/>
        </w:rPr>
        <w:t xml:space="preserve"> حلولا مصممة خصيصا لضمان قدرتهم على التوصل إلى حلول دائمة لنزوحهم - سواء كان ذلك بالعودة إلى مناطقهم الأصلية أو إعادة توطينهم/إدماجهم في مناطق ثانوية. علاوة على ذلك، التزمت حكومة العراق بإعادة عشرات الآلاف من المواطنين العراقيين من معسكر احتجاز الهول في شمال شرق سوريا</w:t>
      </w:r>
      <w:r>
        <w:rPr>
          <w:rStyle w:val="FootnoteReference"/>
          <w:rFonts w:ascii="Montserrat" w:hAnsi="Montserrat"/>
          <w:rtl/>
        </w:rPr>
        <w:footnoteReference w:id="4"/>
      </w:r>
      <w:r w:rsidR="00877D77">
        <w:rPr>
          <w:rFonts w:ascii="Montserrat" w:hAnsi="Montserrat"/>
          <w:rtl/>
        </w:rPr>
        <w:t>،</w:t>
      </w:r>
      <w:r w:rsidR="00877D77">
        <w:rPr>
          <w:rFonts w:ascii="Montserrat" w:hAnsi="Montserrat" w:hint="cs"/>
          <w:rtl/>
        </w:rPr>
        <w:t xml:space="preserve"> </w:t>
      </w:r>
      <w:r>
        <w:rPr>
          <w:rFonts w:ascii="Montserrat" w:hAnsi="Montserrat"/>
          <w:rtl/>
        </w:rPr>
        <w:t xml:space="preserve">مما يستلزم مساعدة إنسانية متعددة القطاعات ومشاركة مجتمعية لمعالجة قضايا التماسك الاجتماعي الكامنة والمستمرة. </w:t>
      </w:r>
    </w:p>
    <w:p w14:paraId="0BBFAE86" w14:textId="6AE92E0D" w:rsidR="00472E72" w:rsidRDefault="000F27FA" w:rsidP="002A00B4">
      <w:pPr>
        <w:bidi/>
        <w:spacing w:line="240" w:lineRule="auto"/>
        <w:jc w:val="both"/>
        <w:rPr>
          <w:rFonts w:ascii="Montserrat" w:hAnsi="Montserrat"/>
        </w:rPr>
      </w:pPr>
      <w:r>
        <w:rPr>
          <w:rFonts w:ascii="Montserrat" w:hAnsi="Montserrat"/>
          <w:rtl/>
        </w:rPr>
        <w:t>تواجه الجهات الفاعلة في مجال الاستجابة في العراق الآن تحديا لتلبية الاحتياجات عبر العلاقة بين العمل الإنساني وبناء السلام والتنمية. تتأثر مجتمعات النازحين داخليا والمضيفين والعائدين بالاحتياجات الفورية مثل الحماية والإسكان ودعم سبل العيش. علاوة على ذلك، قد تواجه هذه المجموعات تحديات بسبب تغير المناخ وسوء إدارة الموارد، ومحدودية الوصول إلى خطط التعويض والحماية الاجتماعية، والقضايا المتعلقة بالحوكمة في المناطق المتأثرة بالنزاع وعلى المستويات الفيدرالية.</w:t>
      </w:r>
    </w:p>
    <w:p w14:paraId="5B2C0920" w14:textId="656920B4" w:rsidR="000952A3" w:rsidRDefault="00472E72" w:rsidP="00472E72">
      <w:pPr>
        <w:bidi/>
        <w:spacing w:line="240" w:lineRule="auto"/>
        <w:jc w:val="both"/>
        <w:rPr>
          <w:rFonts w:ascii="Montserrat" w:hAnsi="Montserrat"/>
        </w:rPr>
      </w:pPr>
      <w:r>
        <w:rPr>
          <w:rFonts w:ascii="Montserrat" w:hAnsi="Montserrat"/>
          <w:rtl/>
        </w:rPr>
        <w:t xml:space="preserve">على هذه الخلفية، ومع تحول تقديم الخدمات إلى استجابة تقودها الحكومة بالتنسيق مع الجهات الفاعلة الإنسانية والجهات الفاعلة في مجال التنمية ووكالات الأمم المتحدة، تصبح الحاجة إلى المراقبة النشطة لبيئة الحماية والحقوق القانونية أكثر أهمية. ومن الضروري للجهات الفاعلة المشاركة في المساعدة في مجال الحماية أن تشارك في الرصد النشط وتبادل المعلومات والتنسيق مع الشركاء الدوليين والمحليين، وكذلك مع حكومة العراق على المستويين </w:t>
      </w:r>
      <w:r w:rsidR="00877D77" w:rsidRPr="00877D77">
        <w:rPr>
          <w:rFonts w:ascii="Montserrat" w:hAnsi="Montserrat" w:cs="Arial"/>
          <w:rtl/>
        </w:rPr>
        <w:t>الاتحادي والفرعي</w:t>
      </w:r>
      <w:r>
        <w:rPr>
          <w:rFonts w:ascii="Montserrat" w:hAnsi="Montserrat"/>
          <w:rtl/>
        </w:rPr>
        <w:t>. تلعب لجنة الإنقاذ الدولية دورا مهما في هذا الصدد من خلال جهودها ل</w:t>
      </w:r>
      <w:r w:rsidR="00F314E3">
        <w:rPr>
          <w:rFonts w:ascii="Montserrat" w:hAnsi="Montserrat" w:hint="cs"/>
          <w:rtl/>
        </w:rPr>
        <w:t>مراقبة</w:t>
      </w:r>
      <w:r>
        <w:rPr>
          <w:rFonts w:ascii="Montserrat" w:hAnsi="Montserrat"/>
          <w:rtl/>
        </w:rPr>
        <w:t xml:space="preserve"> </w:t>
      </w:r>
      <w:r w:rsidR="00E07309">
        <w:rPr>
          <w:rFonts w:ascii="Montserrat" w:hAnsi="Montserrat" w:hint="cs"/>
          <w:rtl/>
        </w:rPr>
        <w:t>الحماية،</w:t>
      </w:r>
      <w:r>
        <w:rPr>
          <w:rFonts w:ascii="Montserrat" w:hAnsi="Montserrat"/>
          <w:rtl/>
        </w:rPr>
        <w:t xml:space="preserve"> والتي تشمل مسح مجموعة واسعة من السكان العراقيين وتبادل النتائج مع أصحاب المصلحة الرئيسيين لإبلاغ استراتيجيات الاستجابة الخاصة بهم.</w:t>
      </w:r>
    </w:p>
    <w:bookmarkStart w:id="16" w:name="_Toc139185539"/>
    <w:p w14:paraId="21DE2AFC" w14:textId="1E55AFAA" w:rsidR="00FD5095" w:rsidRPr="0041685D" w:rsidRDefault="00F314E3" w:rsidP="00193E0F">
      <w:pPr>
        <w:bidi/>
        <w:spacing w:line="240" w:lineRule="auto"/>
        <w:jc w:val="both"/>
        <w:outlineLvl w:val="0"/>
        <w:rPr>
          <w:rFonts w:ascii="Montserrat" w:hAnsi="Montserrat"/>
        </w:rPr>
      </w:pPr>
      <w:r>
        <w:rPr>
          <w:noProof/>
          <w:rtl/>
        </w:rPr>
        <w:lastRenderedPageBreak/>
        <mc:AlternateContent>
          <mc:Choice Requires="wps">
            <w:drawing>
              <wp:anchor distT="0" distB="0" distL="114300" distR="114300" simplePos="0" relativeHeight="251751424" behindDoc="1" locked="0" layoutInCell="1" allowOverlap="1" wp14:anchorId="6798AE40" wp14:editId="2E2AFAC1">
                <wp:simplePos x="0" y="0"/>
                <wp:positionH relativeFrom="page">
                  <wp:posOffset>7366000</wp:posOffset>
                </wp:positionH>
                <wp:positionV relativeFrom="paragraph">
                  <wp:posOffset>-162560</wp:posOffset>
                </wp:positionV>
                <wp:extent cx="228600" cy="584835"/>
                <wp:effectExtent l="0" t="6668" r="0" b="0"/>
                <wp:wrapTight wrapText="bothSides">
                  <wp:wrapPolygon edited="0">
                    <wp:start x="-630" y="21354"/>
                    <wp:lineTo x="19170" y="21354"/>
                    <wp:lineTo x="19170" y="950"/>
                    <wp:lineTo x="-630" y="950"/>
                    <wp:lineTo x="-630" y="21354"/>
                  </wp:wrapPolygon>
                </wp:wrapTight>
                <wp:docPr id="179027905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28600" cy="584835"/>
                        </a:xfrm>
                        <a:prstGeom prst="rect">
                          <a:avLst/>
                        </a:prstGeom>
                        <a:solidFill>
                          <a:srgbClr val="F8CF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rect id="Rectangle 9" style="position:absolute;margin-left:580pt;margin-top:-12.8pt;width:18pt;height:46.05pt;rotation:90;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f8cf2c" stroked="f" strokeweight="1pt" w14:anchorId="02C4AC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">
                <w10:wrap type="tight" anchorx="page"/>
              </v:rect>
            </w:pict>
          </mc:Fallback>
        </mc:AlternateContent>
      </w:r>
      <w:r>
        <w:rPr>
          <w:rFonts w:ascii="Montserrat" w:eastAsiaTheme="majorEastAsia" w:hAnsi="Montserrat" w:cstheme="majorBidi" w:hint="cs"/>
          <w:b/>
          <w:bCs/>
          <w:sz w:val="32"/>
          <w:szCs w:val="32"/>
          <w:rtl/>
        </w:rPr>
        <w:t>ال</w:t>
      </w:r>
      <w:r w:rsidR="00FD5095" w:rsidRPr="00FD5095">
        <w:rPr>
          <w:rFonts w:ascii="Montserrat" w:eastAsiaTheme="majorEastAsia" w:hAnsi="Montserrat" w:cstheme="majorBidi"/>
          <w:b/>
          <w:bCs/>
          <w:sz w:val="32"/>
          <w:szCs w:val="32"/>
          <w:rtl/>
        </w:rPr>
        <w:t>منهج</w:t>
      </w:r>
      <w:r>
        <w:rPr>
          <w:rFonts w:ascii="Montserrat" w:eastAsiaTheme="majorEastAsia" w:hAnsi="Montserrat" w:cstheme="majorBidi" w:hint="cs"/>
          <w:b/>
          <w:bCs/>
          <w:sz w:val="32"/>
          <w:szCs w:val="32"/>
          <w:rtl/>
        </w:rPr>
        <w:t>ية</w:t>
      </w:r>
      <w:bookmarkEnd w:id="16"/>
    </w:p>
    <w:p w14:paraId="412ACD3A" w14:textId="3B8A796F" w:rsidR="00D41A53" w:rsidRDefault="5D750C98" w:rsidP="00E2263B">
      <w:pPr>
        <w:bidi/>
        <w:spacing w:line="240" w:lineRule="auto"/>
        <w:jc w:val="both"/>
        <w:rPr>
          <w:rFonts w:ascii="Montserrat" w:hAnsi="Montserrat"/>
        </w:rPr>
      </w:pPr>
      <w:bookmarkStart w:id="17" w:name="_Hlk122354924"/>
      <w:r w:rsidRPr="5D750C98">
        <w:rPr>
          <w:rFonts w:ascii="Montserrat" w:hAnsi="Montserrat"/>
          <w:rtl/>
        </w:rPr>
        <w:t>أجريت تقييمات مراقبة الحماية التي أجرتها لجنة الإنقاذ الدولية في الفترة من أكتوبر 2022 إلى مارس 2023 في العراق باستخدام نهج مختلط وهي بمثابة متابعة لتقييم الاحتياجات المنشور في يناير 2023</w:t>
      </w:r>
      <w:r w:rsidR="00A45054">
        <w:rPr>
          <w:rStyle w:val="FootnoteReference"/>
          <w:rFonts w:ascii="Montserrat" w:hAnsi="Montserrat"/>
          <w:rtl/>
        </w:rPr>
        <w:footnoteReference w:id="5"/>
      </w:r>
      <w:r w:rsidRPr="5D750C98">
        <w:rPr>
          <w:rFonts w:ascii="Montserrat" w:hAnsi="Montserrat"/>
          <w:rtl/>
        </w:rPr>
        <w:t xml:space="preserve">. تضمنت طرق جمع البيانات المستخدمة خلال هذه الفترة مقابلات مع مقدمي المعلومات الرئيسيين، والمسوحات على مستوى الأسرة، ومناقشات مجموعات التركيز، وتقييمات </w:t>
      </w:r>
      <w:r w:rsidR="00F05DFF" w:rsidRPr="00F05DFF">
        <w:rPr>
          <w:rFonts w:ascii="Montserrat" w:hAnsi="Montserrat" w:cs="Arial"/>
          <w:rtl/>
        </w:rPr>
        <w:t xml:space="preserve">الملاحظة المباشرة. </w:t>
      </w:r>
      <w:r w:rsidRPr="5D750C98">
        <w:rPr>
          <w:rFonts w:ascii="Montserrat" w:hAnsi="Montserrat"/>
          <w:rtl/>
        </w:rPr>
        <w:t>تهدف هذه المنهجيات إلى جمع معلومات شاملة عن اتجاهات الحماية والمخاطر التي يواجهها النازحون والعائدون والمجتمعات المضيفة واللاجئون في 14 موقعا في محافظات الأنبار ونينوى وكركوك. ولا تزال هذه المواقع متسقة إلى حد كبير مع مواقع جمع البيانات من جهود الرصد السابقة. وتجدر الإشارة إلى أن محافظة صلاح الدين استبعدت من الفترة المشمولة بالتقرير بسبب عدم التنفيذ المباشر. بالإضافة إلى ذلك، كانت هناك تغييرات على مواقع جمع البيانات: تم تعديل موقع واحد في نينوى وواحد في الأنبار بما يتماشى مع أنشطة التمويل والبرامج.</w:t>
      </w:r>
    </w:p>
    <w:p w14:paraId="591D6FAE" w14:textId="38275D6F" w:rsidR="002A00B4" w:rsidRPr="00D41A53" w:rsidRDefault="002A00B4" w:rsidP="00E2263B">
      <w:pPr>
        <w:bidi/>
        <w:spacing w:line="240" w:lineRule="auto"/>
        <w:jc w:val="both"/>
        <w:rPr>
          <w:rFonts w:ascii="Montserrat" w:hAnsi="Montserrat"/>
        </w:rPr>
      </w:pPr>
      <w:r>
        <w:rPr>
          <w:noProof/>
          <w:rtl/>
        </w:rPr>
        <w:drawing>
          <wp:anchor distT="0" distB="0" distL="114300" distR="114300" simplePos="0" relativeHeight="251767808" behindDoc="1" locked="0" layoutInCell="1" allowOverlap="1" wp14:anchorId="2CFC3EFD" wp14:editId="109B8400">
            <wp:simplePos x="0" y="0"/>
            <wp:positionH relativeFrom="margin">
              <wp:posOffset>685800</wp:posOffset>
            </wp:positionH>
            <wp:positionV relativeFrom="paragraph">
              <wp:posOffset>4445</wp:posOffset>
            </wp:positionV>
            <wp:extent cx="4807585" cy="5128260"/>
            <wp:effectExtent l="0" t="0" r="0" b="0"/>
            <wp:wrapTight wrapText="bothSides">
              <wp:wrapPolygon edited="0">
                <wp:start x="0" y="0"/>
                <wp:lineTo x="0" y="21504"/>
                <wp:lineTo x="21483" y="21504"/>
                <wp:lineTo x="2148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14" cstate="print">
                      <a:extLst>
                        <a:ext uri="{28A0092B-C50C-407E-A947-70E740481C1C}">
                          <a14:useLocalDpi xmlns:a14="http://schemas.microsoft.com/office/drawing/2010/main" val="0"/>
                        </a:ext>
                      </a:extLst>
                    </a:blip>
                    <a:srcRect l="337" t="11971" b="12907"/>
                    <a:stretch/>
                  </pic:blipFill>
                  <pic:spPr bwMode="auto">
                    <a:xfrm>
                      <a:off x="0" y="0"/>
                      <a:ext cx="4807585" cy="5128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1B50C7" w14:textId="18B7B8FE" w:rsidR="002A00B4" w:rsidRDefault="002A00B4" w:rsidP="00E2263B">
      <w:pPr>
        <w:bidi/>
        <w:spacing w:line="240" w:lineRule="auto"/>
        <w:jc w:val="both"/>
        <w:rPr>
          <w:rFonts w:ascii="Montserrat" w:hAnsi="Montserrat"/>
        </w:rPr>
      </w:pPr>
    </w:p>
    <w:p w14:paraId="6D71F183" w14:textId="77777777" w:rsidR="002A00B4" w:rsidRDefault="002A00B4" w:rsidP="00E2263B">
      <w:pPr>
        <w:bidi/>
        <w:spacing w:line="240" w:lineRule="auto"/>
        <w:jc w:val="both"/>
        <w:rPr>
          <w:rFonts w:ascii="Montserrat" w:hAnsi="Montserrat"/>
        </w:rPr>
      </w:pPr>
    </w:p>
    <w:p w14:paraId="26E51ACF" w14:textId="77777777" w:rsidR="002A00B4" w:rsidRDefault="002A00B4" w:rsidP="00E2263B">
      <w:pPr>
        <w:bidi/>
        <w:spacing w:line="240" w:lineRule="auto"/>
        <w:jc w:val="both"/>
        <w:rPr>
          <w:rFonts w:ascii="Montserrat" w:hAnsi="Montserrat"/>
        </w:rPr>
      </w:pPr>
    </w:p>
    <w:p w14:paraId="102BE9D1" w14:textId="77777777" w:rsidR="002A00B4" w:rsidRDefault="002A00B4" w:rsidP="00E2263B">
      <w:pPr>
        <w:bidi/>
        <w:spacing w:line="240" w:lineRule="auto"/>
        <w:jc w:val="both"/>
        <w:rPr>
          <w:rFonts w:ascii="Montserrat" w:hAnsi="Montserrat"/>
        </w:rPr>
      </w:pPr>
    </w:p>
    <w:p w14:paraId="7A7EBEBF" w14:textId="77777777" w:rsidR="002A00B4" w:rsidRDefault="002A00B4" w:rsidP="00E2263B">
      <w:pPr>
        <w:bidi/>
        <w:spacing w:line="240" w:lineRule="auto"/>
        <w:jc w:val="both"/>
        <w:rPr>
          <w:rFonts w:ascii="Montserrat" w:hAnsi="Montserrat"/>
        </w:rPr>
      </w:pPr>
    </w:p>
    <w:p w14:paraId="2785F089" w14:textId="77777777" w:rsidR="002A00B4" w:rsidRDefault="002A00B4" w:rsidP="00E2263B">
      <w:pPr>
        <w:bidi/>
        <w:spacing w:line="240" w:lineRule="auto"/>
        <w:jc w:val="both"/>
        <w:rPr>
          <w:rFonts w:ascii="Montserrat" w:hAnsi="Montserrat"/>
        </w:rPr>
      </w:pPr>
    </w:p>
    <w:p w14:paraId="64856508" w14:textId="77777777" w:rsidR="002A00B4" w:rsidRDefault="002A00B4" w:rsidP="00E2263B">
      <w:pPr>
        <w:bidi/>
        <w:spacing w:line="240" w:lineRule="auto"/>
        <w:jc w:val="both"/>
        <w:rPr>
          <w:rFonts w:ascii="Montserrat" w:hAnsi="Montserrat"/>
        </w:rPr>
      </w:pPr>
    </w:p>
    <w:p w14:paraId="4C752ABA" w14:textId="77777777" w:rsidR="002A00B4" w:rsidRDefault="002A00B4" w:rsidP="00E2263B">
      <w:pPr>
        <w:bidi/>
        <w:spacing w:line="240" w:lineRule="auto"/>
        <w:jc w:val="both"/>
        <w:rPr>
          <w:rFonts w:ascii="Montserrat" w:hAnsi="Montserrat"/>
        </w:rPr>
      </w:pPr>
    </w:p>
    <w:p w14:paraId="607AD28B" w14:textId="77777777" w:rsidR="002A00B4" w:rsidRDefault="002A00B4" w:rsidP="00E2263B">
      <w:pPr>
        <w:bidi/>
        <w:spacing w:line="240" w:lineRule="auto"/>
        <w:jc w:val="both"/>
        <w:rPr>
          <w:rFonts w:ascii="Montserrat" w:hAnsi="Montserrat"/>
        </w:rPr>
      </w:pPr>
    </w:p>
    <w:p w14:paraId="11D68A97" w14:textId="77777777" w:rsidR="002A00B4" w:rsidRDefault="002A00B4" w:rsidP="00E2263B">
      <w:pPr>
        <w:bidi/>
        <w:spacing w:line="240" w:lineRule="auto"/>
        <w:jc w:val="both"/>
        <w:rPr>
          <w:rFonts w:ascii="Montserrat" w:hAnsi="Montserrat"/>
        </w:rPr>
      </w:pPr>
    </w:p>
    <w:p w14:paraId="110BE8EF" w14:textId="77777777" w:rsidR="002A00B4" w:rsidRDefault="002A00B4" w:rsidP="00E2263B">
      <w:pPr>
        <w:bidi/>
        <w:spacing w:line="240" w:lineRule="auto"/>
        <w:jc w:val="both"/>
        <w:rPr>
          <w:rFonts w:ascii="Montserrat" w:hAnsi="Montserrat"/>
        </w:rPr>
      </w:pPr>
    </w:p>
    <w:p w14:paraId="73DA78AD" w14:textId="77777777" w:rsidR="002A00B4" w:rsidRDefault="002A00B4" w:rsidP="00E2263B">
      <w:pPr>
        <w:bidi/>
        <w:spacing w:line="240" w:lineRule="auto"/>
        <w:jc w:val="both"/>
        <w:rPr>
          <w:rFonts w:ascii="Montserrat" w:hAnsi="Montserrat"/>
        </w:rPr>
      </w:pPr>
    </w:p>
    <w:p w14:paraId="07A0DF90" w14:textId="77777777" w:rsidR="002A00B4" w:rsidRDefault="002A00B4" w:rsidP="00E2263B">
      <w:pPr>
        <w:bidi/>
        <w:spacing w:line="240" w:lineRule="auto"/>
        <w:jc w:val="both"/>
        <w:rPr>
          <w:rFonts w:ascii="Montserrat" w:hAnsi="Montserrat"/>
        </w:rPr>
      </w:pPr>
    </w:p>
    <w:p w14:paraId="2D82F6EE" w14:textId="77777777" w:rsidR="002A00B4" w:rsidRDefault="002A00B4" w:rsidP="00E2263B">
      <w:pPr>
        <w:bidi/>
        <w:spacing w:line="240" w:lineRule="auto"/>
        <w:jc w:val="both"/>
        <w:rPr>
          <w:rFonts w:ascii="Montserrat" w:hAnsi="Montserrat"/>
        </w:rPr>
      </w:pPr>
    </w:p>
    <w:p w14:paraId="239F22B5" w14:textId="77777777" w:rsidR="002A00B4" w:rsidRDefault="002A00B4" w:rsidP="00E2263B">
      <w:pPr>
        <w:bidi/>
        <w:spacing w:line="240" w:lineRule="auto"/>
        <w:jc w:val="both"/>
        <w:rPr>
          <w:rFonts w:ascii="Montserrat" w:hAnsi="Montserrat"/>
        </w:rPr>
      </w:pPr>
    </w:p>
    <w:p w14:paraId="38BC2AA0" w14:textId="77777777" w:rsidR="002A00B4" w:rsidRDefault="002A00B4" w:rsidP="00E2263B">
      <w:pPr>
        <w:bidi/>
        <w:spacing w:line="240" w:lineRule="auto"/>
        <w:jc w:val="both"/>
        <w:rPr>
          <w:rFonts w:ascii="Montserrat" w:hAnsi="Montserrat"/>
        </w:rPr>
      </w:pPr>
    </w:p>
    <w:p w14:paraId="3B169CBD" w14:textId="77777777" w:rsidR="002A00B4" w:rsidRDefault="002A00B4" w:rsidP="00E2263B">
      <w:pPr>
        <w:bidi/>
        <w:spacing w:line="240" w:lineRule="auto"/>
        <w:jc w:val="both"/>
        <w:rPr>
          <w:rFonts w:ascii="Montserrat" w:hAnsi="Montserrat"/>
        </w:rPr>
      </w:pPr>
    </w:p>
    <w:p w14:paraId="35EFC021" w14:textId="77777777" w:rsidR="002A00B4" w:rsidRDefault="002A00B4" w:rsidP="00E2263B">
      <w:pPr>
        <w:bidi/>
        <w:spacing w:line="240" w:lineRule="auto"/>
        <w:jc w:val="both"/>
        <w:rPr>
          <w:rFonts w:ascii="Montserrat" w:hAnsi="Montserrat"/>
        </w:rPr>
      </w:pPr>
    </w:p>
    <w:p w14:paraId="5836F890" w14:textId="132393FC" w:rsidR="00D41A53" w:rsidRPr="00D41A53" w:rsidRDefault="00D41A53" w:rsidP="00E2263B">
      <w:pPr>
        <w:bidi/>
        <w:spacing w:line="240" w:lineRule="auto"/>
        <w:jc w:val="both"/>
        <w:rPr>
          <w:rFonts w:ascii="Montserrat" w:hAnsi="Montserrat"/>
        </w:rPr>
      </w:pPr>
      <w:r w:rsidRPr="00D41A53">
        <w:rPr>
          <w:rFonts w:ascii="Montserrat" w:hAnsi="Montserrat"/>
          <w:rtl/>
        </w:rPr>
        <w:t>وصلت أنشطة جمع البيانات خلال هذه الفترة إلى مجموعة متنوعة من المشاركين، بما في ذلك الرجال والنساء والفتيان والفتيات من مختلف الأعمار والأعراق وحالة النزوح. يضمن هذا النهج تمثيل وجهات النظر الفريدة للمجموعات المستهدفة. غطى الاستطلاع جوانب مهمة مثل الوصول إلى الموارد الأساسية مثل الخدمات القانونية والتعليم والرعاية الصحية. كما قيمت انتشار المخاطر بما في ذلك عمالة الأطفال والعنف الجنسي والعنف القائم على النوع الاجتماعي والحواجز التي تحول دون العودة إلى ديارهم.</w:t>
      </w:r>
    </w:p>
    <w:p w14:paraId="58284BFB" w14:textId="77777777" w:rsidR="00F05DFF" w:rsidRDefault="00F05DFF" w:rsidP="00E2263B">
      <w:pPr>
        <w:bidi/>
        <w:spacing w:line="240" w:lineRule="auto"/>
        <w:jc w:val="both"/>
        <w:rPr>
          <w:rFonts w:ascii="Montserrat" w:hAnsi="Montserrat"/>
          <w:rtl/>
        </w:rPr>
      </w:pPr>
    </w:p>
    <w:p w14:paraId="07616ABC" w14:textId="698CCDA1" w:rsidR="00D41A53" w:rsidRDefault="00D41A53" w:rsidP="00F05DFF">
      <w:pPr>
        <w:bidi/>
        <w:spacing w:line="240" w:lineRule="auto"/>
        <w:jc w:val="both"/>
        <w:rPr>
          <w:rFonts w:ascii="Montserrat" w:hAnsi="Montserrat"/>
          <w:rtl/>
        </w:rPr>
      </w:pPr>
      <w:r w:rsidRPr="00D41A53">
        <w:rPr>
          <w:rFonts w:ascii="Montserrat" w:hAnsi="Montserrat"/>
          <w:rtl/>
        </w:rPr>
        <w:lastRenderedPageBreak/>
        <w:t xml:space="preserve">أثناء عملية جمع </w:t>
      </w:r>
      <w:r w:rsidR="00F05DFF" w:rsidRPr="00D41A53">
        <w:rPr>
          <w:rFonts w:ascii="Montserrat" w:hAnsi="Montserrat" w:hint="cs"/>
          <w:rtl/>
        </w:rPr>
        <w:t>البيانات،</w:t>
      </w:r>
      <w:r w:rsidRPr="00D41A53">
        <w:rPr>
          <w:rFonts w:ascii="Montserrat" w:hAnsi="Montserrat"/>
          <w:rtl/>
        </w:rPr>
        <w:t xml:space="preserve"> كفل موظفو IRC سرية وأمن بيانات المشاركين. أبلغ جامعو البيانات المشاركين في الاستطلاع والمقابلات والمناقشة بالتدابير المتخذة للحفاظ على أمن البيانات وعدم الكشف عن هويتهم. واستخدمت أساليب جمع تراعي الفوارق بين الجنسين، مثل إقران النساء اللاتي أجريت معهن مقابلات مع العدادات الإناث وتنظيم مجموعات المجموعات الميدانية المنفصلة بين الجنسين. تهدف هذه الممارسات إلى خلق بيئة آمنة وشاملة للمشاركين لتبادل خبراتهم ووجهات نظرهم.</w:t>
      </w:r>
    </w:p>
    <w:tbl>
      <w:tblPr>
        <w:tblW w:w="9351" w:type="dxa"/>
        <w:tblLook w:val="04A0" w:firstRow="1" w:lastRow="0" w:firstColumn="1" w:lastColumn="0" w:noHBand="0" w:noVBand="1"/>
      </w:tblPr>
      <w:tblGrid>
        <w:gridCol w:w="1420"/>
        <w:gridCol w:w="552"/>
        <w:gridCol w:w="834"/>
        <w:gridCol w:w="1510"/>
        <w:gridCol w:w="818"/>
        <w:gridCol w:w="1010"/>
        <w:gridCol w:w="1247"/>
        <w:gridCol w:w="1960"/>
      </w:tblGrid>
      <w:tr w:rsidR="00F05DFF" w:rsidRPr="00357DC8" w14:paraId="41FE7867" w14:textId="77777777" w:rsidTr="00F05DFF">
        <w:trPr>
          <w:trHeight w:val="300"/>
        </w:trPr>
        <w:tc>
          <w:tcPr>
            <w:tcW w:w="1420" w:type="dxa"/>
            <w:vMerge w:val="restart"/>
            <w:tcBorders>
              <w:top w:val="single" w:sz="4" w:space="0" w:color="auto"/>
              <w:left w:val="single" w:sz="4" w:space="0" w:color="auto"/>
              <w:right w:val="single" w:sz="4" w:space="0" w:color="auto"/>
            </w:tcBorders>
            <w:vAlign w:val="center"/>
          </w:tcPr>
          <w:p w14:paraId="639BEC71" w14:textId="77777777" w:rsidR="00F05DFF" w:rsidRPr="00357DC8" w:rsidRDefault="00F05DFF" w:rsidP="00D76F01">
            <w:pPr>
              <w:bidi/>
              <w:spacing w:after="0" w:line="240" w:lineRule="auto"/>
              <w:jc w:val="center"/>
              <w:rPr>
                <w:rFonts w:ascii="Calibri" w:eastAsia="Times New Roman" w:hAnsi="Calibri" w:cs="Calibri"/>
                <w:b/>
                <w:bCs/>
                <w:color w:val="000000"/>
                <w:rtl/>
              </w:rPr>
            </w:pPr>
            <w:r w:rsidRPr="00357DC8">
              <w:rPr>
                <w:rFonts w:ascii="Calibri" w:eastAsia="Times New Roman" w:hAnsi="Calibri" w:cs="Calibri"/>
                <w:b/>
                <w:bCs/>
                <w:color w:val="000000"/>
                <w:rtl/>
              </w:rPr>
              <w:t>المجموع الكلي</w:t>
            </w:r>
          </w:p>
        </w:tc>
        <w:tc>
          <w:tcPr>
            <w:tcW w:w="2896" w:type="dxa"/>
            <w:gridSpan w:val="3"/>
            <w:tcBorders>
              <w:top w:val="single" w:sz="4" w:space="0" w:color="auto"/>
              <w:left w:val="nil"/>
              <w:bottom w:val="single" w:sz="4" w:space="0" w:color="auto"/>
              <w:right w:val="single" w:sz="4" w:space="0" w:color="auto"/>
            </w:tcBorders>
            <w:shd w:val="clear" w:color="000000" w:fill="DAEEF3"/>
            <w:noWrap/>
            <w:vAlign w:val="center"/>
            <w:hideMark/>
          </w:tcPr>
          <w:p w14:paraId="6FCA8C74" w14:textId="77777777" w:rsidR="00F05DFF" w:rsidRPr="00357DC8" w:rsidRDefault="00F05DFF" w:rsidP="00D76F01">
            <w:pPr>
              <w:bidi/>
              <w:spacing w:after="0" w:line="240" w:lineRule="auto"/>
              <w:jc w:val="center"/>
              <w:rPr>
                <w:rFonts w:ascii="Calibri" w:eastAsia="Times New Roman" w:hAnsi="Calibri" w:cs="Calibri"/>
                <w:b/>
                <w:bCs/>
                <w:color w:val="000000"/>
              </w:rPr>
            </w:pPr>
            <w:r w:rsidRPr="00154598">
              <w:rPr>
                <w:rFonts w:ascii="Calibri" w:eastAsia="Times New Roman" w:hAnsi="Calibri" w:cs="Calibri"/>
                <w:b/>
                <w:bCs/>
                <w:color w:val="000000"/>
                <w:rtl/>
              </w:rPr>
              <w:t>الربع الرابع 2022</w:t>
            </w:r>
          </w:p>
        </w:tc>
        <w:tc>
          <w:tcPr>
            <w:tcW w:w="3075" w:type="dxa"/>
            <w:gridSpan w:val="3"/>
            <w:tcBorders>
              <w:top w:val="single" w:sz="4" w:space="0" w:color="auto"/>
              <w:left w:val="nil"/>
              <w:bottom w:val="single" w:sz="4" w:space="0" w:color="auto"/>
              <w:right w:val="single" w:sz="4" w:space="0" w:color="auto"/>
            </w:tcBorders>
            <w:shd w:val="clear" w:color="000000" w:fill="FDE9D9"/>
            <w:noWrap/>
            <w:vAlign w:val="center"/>
            <w:hideMark/>
          </w:tcPr>
          <w:p w14:paraId="487B4370" w14:textId="77777777" w:rsidR="00F05DFF" w:rsidRPr="00357DC8" w:rsidRDefault="00F05DFF" w:rsidP="00D76F01">
            <w:pPr>
              <w:bidi/>
              <w:spacing w:after="0" w:line="240" w:lineRule="auto"/>
              <w:jc w:val="center"/>
              <w:rPr>
                <w:rFonts w:ascii="Calibri" w:eastAsia="Times New Roman" w:hAnsi="Calibri" w:cs="Calibri"/>
                <w:b/>
                <w:bCs/>
                <w:color w:val="000000"/>
              </w:rPr>
            </w:pPr>
            <w:r w:rsidRPr="00154598">
              <w:rPr>
                <w:rFonts w:ascii="Calibri" w:eastAsia="Times New Roman" w:hAnsi="Calibri" w:cs="Calibri"/>
                <w:b/>
                <w:bCs/>
                <w:color w:val="000000"/>
                <w:rtl/>
              </w:rPr>
              <w:t>الربع الأول 2023</w:t>
            </w:r>
          </w:p>
        </w:tc>
        <w:tc>
          <w:tcPr>
            <w:tcW w:w="1960" w:type="dxa"/>
            <w:vMerge w:val="restart"/>
            <w:tcBorders>
              <w:top w:val="single" w:sz="4" w:space="0" w:color="auto"/>
              <w:left w:val="single" w:sz="4" w:space="0" w:color="auto"/>
              <w:right w:val="single" w:sz="4" w:space="0" w:color="auto"/>
            </w:tcBorders>
            <w:vAlign w:val="center"/>
          </w:tcPr>
          <w:p w14:paraId="3BD6FEEC" w14:textId="77777777" w:rsidR="00F05DFF" w:rsidRPr="00357DC8" w:rsidRDefault="00F05DFF" w:rsidP="00D76F01">
            <w:pPr>
              <w:bidi/>
              <w:spacing w:after="0" w:line="240" w:lineRule="auto"/>
              <w:jc w:val="center"/>
              <w:rPr>
                <w:rFonts w:ascii="Calibri" w:eastAsia="Times New Roman" w:hAnsi="Calibri" w:cs="Calibri"/>
                <w:b/>
                <w:bCs/>
                <w:color w:val="000000"/>
                <w:rtl/>
              </w:rPr>
            </w:pPr>
            <w:r w:rsidRPr="00357DC8">
              <w:rPr>
                <w:rFonts w:ascii="Calibri" w:eastAsia="Times New Roman" w:hAnsi="Calibri" w:cs="Calibri"/>
                <w:b/>
                <w:bCs/>
                <w:color w:val="000000"/>
                <w:rtl/>
              </w:rPr>
              <w:t>أساليب</w:t>
            </w:r>
          </w:p>
        </w:tc>
      </w:tr>
      <w:tr w:rsidR="00F05DFF" w:rsidRPr="00357DC8" w14:paraId="33857F64" w14:textId="77777777" w:rsidTr="00F05DFF">
        <w:trPr>
          <w:trHeight w:val="300"/>
        </w:trPr>
        <w:tc>
          <w:tcPr>
            <w:tcW w:w="1420" w:type="dxa"/>
            <w:vMerge/>
            <w:tcBorders>
              <w:left w:val="single" w:sz="4" w:space="0" w:color="auto"/>
              <w:bottom w:val="single" w:sz="4" w:space="0" w:color="auto"/>
              <w:right w:val="single" w:sz="4" w:space="0" w:color="auto"/>
            </w:tcBorders>
            <w:vAlign w:val="center"/>
          </w:tcPr>
          <w:p w14:paraId="5A5DEAFF" w14:textId="77777777" w:rsidR="00F05DFF" w:rsidRPr="00357DC8" w:rsidRDefault="00F05DFF" w:rsidP="00D76F01">
            <w:pPr>
              <w:bidi/>
              <w:spacing w:after="0" w:line="240" w:lineRule="auto"/>
              <w:rPr>
                <w:rFonts w:ascii="Calibri" w:eastAsia="Times New Roman" w:hAnsi="Calibri" w:cs="Calibri"/>
                <w:b/>
                <w:bCs/>
                <w:color w:val="000000"/>
              </w:rPr>
            </w:pPr>
          </w:p>
        </w:tc>
        <w:tc>
          <w:tcPr>
            <w:tcW w:w="552" w:type="dxa"/>
            <w:tcBorders>
              <w:top w:val="nil"/>
              <w:left w:val="nil"/>
              <w:bottom w:val="single" w:sz="4" w:space="0" w:color="auto"/>
              <w:right w:val="single" w:sz="4" w:space="0" w:color="auto"/>
            </w:tcBorders>
            <w:shd w:val="clear" w:color="000000" w:fill="DAEEF3"/>
            <w:noWrap/>
            <w:vAlign w:val="center"/>
            <w:hideMark/>
          </w:tcPr>
          <w:p w14:paraId="600D21D6" w14:textId="77777777" w:rsidR="00F05DFF" w:rsidRPr="00357DC8" w:rsidRDefault="00F05DFF" w:rsidP="00D76F01">
            <w:pPr>
              <w:bidi/>
              <w:spacing w:after="0" w:line="240" w:lineRule="auto"/>
              <w:jc w:val="center"/>
              <w:rPr>
                <w:rFonts w:ascii="Calibri" w:eastAsia="Times New Roman" w:hAnsi="Calibri" w:cs="Calibri"/>
                <w:color w:val="000000"/>
              </w:rPr>
            </w:pPr>
            <w:r w:rsidRPr="00357DC8">
              <w:rPr>
                <w:rFonts w:ascii="Calibri" w:eastAsia="Times New Roman" w:hAnsi="Calibri" w:cs="Calibri"/>
                <w:color w:val="000000"/>
                <w:rtl/>
              </w:rPr>
              <w:t>ذكر</w:t>
            </w:r>
          </w:p>
        </w:tc>
        <w:tc>
          <w:tcPr>
            <w:tcW w:w="834" w:type="dxa"/>
            <w:tcBorders>
              <w:top w:val="nil"/>
              <w:left w:val="nil"/>
              <w:bottom w:val="single" w:sz="4" w:space="0" w:color="auto"/>
              <w:right w:val="single" w:sz="4" w:space="0" w:color="auto"/>
            </w:tcBorders>
            <w:shd w:val="clear" w:color="000000" w:fill="DAEEF3"/>
            <w:noWrap/>
            <w:vAlign w:val="center"/>
            <w:hideMark/>
          </w:tcPr>
          <w:p w14:paraId="72D7E97A" w14:textId="77777777" w:rsidR="00F05DFF" w:rsidRPr="00357DC8" w:rsidRDefault="00F05DFF" w:rsidP="00D76F01">
            <w:pPr>
              <w:bidi/>
              <w:spacing w:after="0" w:line="240" w:lineRule="auto"/>
              <w:jc w:val="center"/>
              <w:rPr>
                <w:rFonts w:ascii="Calibri" w:eastAsia="Times New Roman" w:hAnsi="Calibri" w:cs="Calibri"/>
                <w:color w:val="000000"/>
              </w:rPr>
            </w:pPr>
            <w:r w:rsidRPr="00357DC8">
              <w:rPr>
                <w:rFonts w:ascii="Calibri" w:eastAsia="Times New Roman" w:hAnsi="Calibri" w:cs="Calibri"/>
                <w:color w:val="000000"/>
                <w:rtl/>
              </w:rPr>
              <w:t>أنثى</w:t>
            </w:r>
          </w:p>
        </w:tc>
        <w:tc>
          <w:tcPr>
            <w:tcW w:w="1510" w:type="dxa"/>
            <w:tcBorders>
              <w:top w:val="nil"/>
              <w:left w:val="nil"/>
              <w:bottom w:val="single" w:sz="4" w:space="0" w:color="auto"/>
              <w:right w:val="single" w:sz="4" w:space="0" w:color="auto"/>
            </w:tcBorders>
            <w:shd w:val="clear" w:color="000000" w:fill="DAEEF3"/>
            <w:noWrap/>
            <w:vAlign w:val="center"/>
            <w:hideMark/>
          </w:tcPr>
          <w:p w14:paraId="6024EC3F" w14:textId="77777777" w:rsidR="00F05DFF" w:rsidRPr="00357DC8" w:rsidRDefault="00F05DFF" w:rsidP="00D76F01">
            <w:pPr>
              <w:bidi/>
              <w:spacing w:after="0" w:line="240" w:lineRule="auto"/>
              <w:jc w:val="center"/>
              <w:rPr>
                <w:rFonts w:ascii="Calibri" w:eastAsia="Times New Roman" w:hAnsi="Calibri" w:cs="Calibri"/>
                <w:color w:val="000000"/>
              </w:rPr>
            </w:pPr>
            <w:r w:rsidRPr="00357DC8">
              <w:rPr>
                <w:rFonts w:ascii="Calibri" w:eastAsia="Times New Roman" w:hAnsi="Calibri" w:cs="Calibri"/>
                <w:color w:val="000000"/>
                <w:rtl/>
              </w:rPr>
              <w:t>مجموع</w:t>
            </w:r>
          </w:p>
        </w:tc>
        <w:tc>
          <w:tcPr>
            <w:tcW w:w="818" w:type="dxa"/>
            <w:tcBorders>
              <w:top w:val="nil"/>
              <w:left w:val="nil"/>
              <w:bottom w:val="single" w:sz="4" w:space="0" w:color="auto"/>
              <w:right w:val="single" w:sz="4" w:space="0" w:color="auto"/>
            </w:tcBorders>
            <w:shd w:val="clear" w:color="000000" w:fill="FDE9D9"/>
            <w:noWrap/>
            <w:vAlign w:val="center"/>
            <w:hideMark/>
          </w:tcPr>
          <w:p w14:paraId="038821B4" w14:textId="77777777" w:rsidR="00F05DFF" w:rsidRPr="00357DC8" w:rsidRDefault="00F05DFF" w:rsidP="00D76F01">
            <w:pPr>
              <w:bidi/>
              <w:spacing w:after="0" w:line="240" w:lineRule="auto"/>
              <w:jc w:val="center"/>
              <w:rPr>
                <w:rFonts w:ascii="Calibri" w:eastAsia="Times New Roman" w:hAnsi="Calibri" w:cs="Calibri"/>
                <w:color w:val="000000"/>
              </w:rPr>
            </w:pPr>
            <w:r w:rsidRPr="00357DC8">
              <w:rPr>
                <w:rFonts w:ascii="Calibri" w:eastAsia="Times New Roman" w:hAnsi="Calibri" w:cs="Calibri"/>
                <w:color w:val="000000"/>
                <w:rtl/>
              </w:rPr>
              <w:t>ذكر</w:t>
            </w:r>
          </w:p>
        </w:tc>
        <w:tc>
          <w:tcPr>
            <w:tcW w:w="1010" w:type="dxa"/>
            <w:tcBorders>
              <w:top w:val="nil"/>
              <w:left w:val="nil"/>
              <w:bottom w:val="single" w:sz="4" w:space="0" w:color="auto"/>
              <w:right w:val="single" w:sz="4" w:space="0" w:color="auto"/>
            </w:tcBorders>
            <w:shd w:val="clear" w:color="000000" w:fill="FDE9D9"/>
            <w:noWrap/>
            <w:vAlign w:val="center"/>
            <w:hideMark/>
          </w:tcPr>
          <w:p w14:paraId="1881B0B0" w14:textId="77777777" w:rsidR="00F05DFF" w:rsidRPr="00357DC8" w:rsidRDefault="00F05DFF" w:rsidP="00D76F01">
            <w:pPr>
              <w:bidi/>
              <w:spacing w:after="0" w:line="240" w:lineRule="auto"/>
              <w:jc w:val="center"/>
              <w:rPr>
                <w:rFonts w:ascii="Calibri" w:eastAsia="Times New Roman" w:hAnsi="Calibri" w:cs="Calibri"/>
                <w:color w:val="000000"/>
              </w:rPr>
            </w:pPr>
            <w:r w:rsidRPr="00357DC8">
              <w:rPr>
                <w:rFonts w:ascii="Calibri" w:eastAsia="Times New Roman" w:hAnsi="Calibri" w:cs="Calibri"/>
                <w:color w:val="000000"/>
                <w:rtl/>
              </w:rPr>
              <w:t>أنثى</w:t>
            </w:r>
          </w:p>
        </w:tc>
        <w:tc>
          <w:tcPr>
            <w:tcW w:w="1247" w:type="dxa"/>
            <w:tcBorders>
              <w:top w:val="nil"/>
              <w:left w:val="nil"/>
              <w:bottom w:val="single" w:sz="4" w:space="0" w:color="auto"/>
              <w:right w:val="single" w:sz="4" w:space="0" w:color="auto"/>
            </w:tcBorders>
            <w:shd w:val="clear" w:color="000000" w:fill="FDE9D9"/>
            <w:noWrap/>
            <w:vAlign w:val="center"/>
            <w:hideMark/>
          </w:tcPr>
          <w:p w14:paraId="42640F8D" w14:textId="77777777" w:rsidR="00F05DFF" w:rsidRPr="00357DC8" w:rsidRDefault="00F05DFF" w:rsidP="00D76F01">
            <w:pPr>
              <w:bidi/>
              <w:spacing w:after="0" w:line="240" w:lineRule="auto"/>
              <w:jc w:val="center"/>
              <w:rPr>
                <w:rFonts w:ascii="Calibri" w:eastAsia="Times New Roman" w:hAnsi="Calibri" w:cs="Calibri"/>
                <w:color w:val="000000"/>
              </w:rPr>
            </w:pPr>
            <w:r w:rsidRPr="00357DC8">
              <w:rPr>
                <w:rFonts w:ascii="Calibri" w:eastAsia="Times New Roman" w:hAnsi="Calibri" w:cs="Calibri"/>
                <w:color w:val="000000"/>
                <w:rtl/>
              </w:rPr>
              <w:t>مجموع</w:t>
            </w:r>
          </w:p>
        </w:tc>
        <w:tc>
          <w:tcPr>
            <w:tcW w:w="1960" w:type="dxa"/>
            <w:vMerge/>
            <w:tcBorders>
              <w:left w:val="single" w:sz="4" w:space="0" w:color="auto"/>
              <w:bottom w:val="single" w:sz="4" w:space="0" w:color="auto"/>
              <w:right w:val="single" w:sz="4" w:space="0" w:color="auto"/>
            </w:tcBorders>
          </w:tcPr>
          <w:p w14:paraId="13B5763B" w14:textId="77777777" w:rsidR="00F05DFF" w:rsidRPr="00357DC8" w:rsidRDefault="00F05DFF" w:rsidP="00D76F01">
            <w:pPr>
              <w:bidi/>
              <w:spacing w:after="0" w:line="240" w:lineRule="auto"/>
              <w:jc w:val="center"/>
              <w:rPr>
                <w:rFonts w:ascii="Calibri" w:eastAsia="Times New Roman" w:hAnsi="Calibri" w:cs="Calibri"/>
                <w:color w:val="000000"/>
              </w:rPr>
            </w:pPr>
          </w:p>
        </w:tc>
      </w:tr>
      <w:tr w:rsidR="00F05DFF" w:rsidRPr="00357DC8" w14:paraId="23E39C13" w14:textId="77777777" w:rsidTr="00F05DFF">
        <w:trPr>
          <w:trHeight w:val="300"/>
        </w:trPr>
        <w:tc>
          <w:tcPr>
            <w:tcW w:w="1420" w:type="dxa"/>
            <w:tcBorders>
              <w:top w:val="nil"/>
              <w:left w:val="single" w:sz="4" w:space="0" w:color="auto"/>
              <w:bottom w:val="single" w:sz="4" w:space="0" w:color="auto"/>
              <w:right w:val="single" w:sz="4" w:space="0" w:color="auto"/>
            </w:tcBorders>
            <w:shd w:val="clear" w:color="000000" w:fill="FFFFCC"/>
            <w:vAlign w:val="center"/>
          </w:tcPr>
          <w:p w14:paraId="2374DD85" w14:textId="77777777" w:rsidR="00F05DFF" w:rsidRPr="00357DC8" w:rsidRDefault="00F05DFF" w:rsidP="00D76F01">
            <w:pPr>
              <w:bidi/>
              <w:spacing w:after="0" w:line="240" w:lineRule="auto"/>
              <w:jc w:val="center"/>
              <w:rPr>
                <w:rFonts w:ascii="Calibri" w:eastAsia="Times New Roman" w:hAnsi="Calibri" w:cs="Calibri"/>
                <w:b/>
                <w:bCs/>
                <w:color w:val="000000"/>
                <w:rtl/>
              </w:rPr>
            </w:pPr>
            <w:r>
              <w:rPr>
                <w:rFonts w:ascii="Calibri" w:eastAsia="Times New Roman" w:hAnsi="Calibri" w:cs="Calibri"/>
                <w:color w:val="000000"/>
                <w:rtl/>
              </w:rPr>
              <w:t>625</w:t>
            </w:r>
          </w:p>
        </w:tc>
        <w:tc>
          <w:tcPr>
            <w:tcW w:w="552" w:type="dxa"/>
            <w:tcBorders>
              <w:top w:val="nil"/>
              <w:left w:val="nil"/>
              <w:bottom w:val="single" w:sz="4" w:space="0" w:color="auto"/>
              <w:right w:val="single" w:sz="4" w:space="0" w:color="auto"/>
            </w:tcBorders>
            <w:shd w:val="clear" w:color="auto" w:fill="auto"/>
            <w:noWrap/>
            <w:vAlign w:val="center"/>
            <w:hideMark/>
          </w:tcPr>
          <w:p w14:paraId="55630803" w14:textId="77777777" w:rsidR="00F05DFF" w:rsidRPr="00357DC8" w:rsidRDefault="00F05DFF" w:rsidP="00D76F01">
            <w:pPr>
              <w:bidi/>
              <w:spacing w:after="0" w:line="240" w:lineRule="auto"/>
              <w:jc w:val="center"/>
              <w:rPr>
                <w:rFonts w:ascii="Calibri" w:eastAsia="Times New Roman" w:hAnsi="Calibri" w:cs="Calibri"/>
                <w:color w:val="000000"/>
              </w:rPr>
            </w:pPr>
            <w:r>
              <w:rPr>
                <w:rFonts w:ascii="Calibri" w:eastAsia="Times New Roman" w:hAnsi="Calibri" w:cs="Calibri"/>
                <w:color w:val="000000"/>
                <w:rtl/>
              </w:rPr>
              <w:t>126</w:t>
            </w:r>
          </w:p>
        </w:tc>
        <w:tc>
          <w:tcPr>
            <w:tcW w:w="834" w:type="dxa"/>
            <w:tcBorders>
              <w:top w:val="nil"/>
              <w:left w:val="nil"/>
              <w:bottom w:val="single" w:sz="4" w:space="0" w:color="auto"/>
              <w:right w:val="single" w:sz="4" w:space="0" w:color="auto"/>
            </w:tcBorders>
            <w:shd w:val="clear" w:color="auto" w:fill="auto"/>
            <w:noWrap/>
            <w:vAlign w:val="center"/>
            <w:hideMark/>
          </w:tcPr>
          <w:p w14:paraId="53374CFB" w14:textId="77777777" w:rsidR="00F05DFF" w:rsidRPr="00357DC8" w:rsidRDefault="00F05DFF" w:rsidP="00D76F01">
            <w:pPr>
              <w:bidi/>
              <w:spacing w:after="0" w:line="240" w:lineRule="auto"/>
              <w:jc w:val="center"/>
              <w:rPr>
                <w:rFonts w:ascii="Calibri" w:eastAsia="Times New Roman" w:hAnsi="Calibri" w:cs="Calibri"/>
                <w:color w:val="000000"/>
              </w:rPr>
            </w:pPr>
            <w:r>
              <w:rPr>
                <w:rFonts w:ascii="Calibri" w:eastAsia="Times New Roman" w:hAnsi="Calibri" w:cs="Calibri"/>
                <w:color w:val="000000"/>
                <w:rtl/>
              </w:rPr>
              <w:t>177</w:t>
            </w:r>
          </w:p>
        </w:tc>
        <w:tc>
          <w:tcPr>
            <w:tcW w:w="1510" w:type="dxa"/>
            <w:tcBorders>
              <w:top w:val="nil"/>
              <w:left w:val="nil"/>
              <w:bottom w:val="single" w:sz="4" w:space="0" w:color="auto"/>
              <w:right w:val="single" w:sz="4" w:space="0" w:color="auto"/>
            </w:tcBorders>
            <w:shd w:val="clear" w:color="auto" w:fill="auto"/>
            <w:noWrap/>
            <w:vAlign w:val="center"/>
            <w:hideMark/>
          </w:tcPr>
          <w:p w14:paraId="0B91169F" w14:textId="77777777" w:rsidR="00F05DFF" w:rsidRPr="00357DC8" w:rsidRDefault="00F05DFF" w:rsidP="00D76F01">
            <w:pPr>
              <w:bidi/>
              <w:spacing w:after="0" w:line="240" w:lineRule="auto"/>
              <w:jc w:val="center"/>
              <w:rPr>
                <w:rFonts w:ascii="Calibri" w:eastAsia="Times New Roman" w:hAnsi="Calibri" w:cs="Calibri"/>
                <w:color w:val="000000"/>
              </w:rPr>
            </w:pPr>
            <w:r>
              <w:rPr>
                <w:rFonts w:ascii="Calibri" w:eastAsia="Times New Roman" w:hAnsi="Calibri" w:cs="Calibri"/>
                <w:color w:val="000000"/>
                <w:rtl/>
              </w:rPr>
              <w:t>303</w:t>
            </w:r>
          </w:p>
        </w:tc>
        <w:tc>
          <w:tcPr>
            <w:tcW w:w="818" w:type="dxa"/>
            <w:tcBorders>
              <w:top w:val="nil"/>
              <w:left w:val="nil"/>
              <w:bottom w:val="single" w:sz="4" w:space="0" w:color="auto"/>
              <w:right w:val="single" w:sz="4" w:space="0" w:color="auto"/>
            </w:tcBorders>
            <w:shd w:val="clear" w:color="auto" w:fill="auto"/>
            <w:noWrap/>
            <w:vAlign w:val="center"/>
            <w:hideMark/>
          </w:tcPr>
          <w:p w14:paraId="581D98A5" w14:textId="77777777" w:rsidR="00F05DFF" w:rsidRPr="00357DC8" w:rsidRDefault="00F05DFF" w:rsidP="00D76F01">
            <w:pPr>
              <w:bidi/>
              <w:spacing w:after="0" w:line="240" w:lineRule="auto"/>
              <w:jc w:val="center"/>
              <w:rPr>
                <w:rFonts w:ascii="Calibri" w:eastAsia="Times New Roman" w:hAnsi="Calibri" w:cs="Calibri"/>
                <w:color w:val="000000"/>
              </w:rPr>
            </w:pPr>
            <w:r>
              <w:rPr>
                <w:rFonts w:ascii="Calibri" w:eastAsia="Times New Roman" w:hAnsi="Calibri" w:cs="Calibri"/>
                <w:color w:val="000000"/>
                <w:rtl/>
              </w:rPr>
              <w:t>127</w:t>
            </w:r>
          </w:p>
        </w:tc>
        <w:tc>
          <w:tcPr>
            <w:tcW w:w="1010" w:type="dxa"/>
            <w:tcBorders>
              <w:top w:val="nil"/>
              <w:left w:val="nil"/>
              <w:bottom w:val="single" w:sz="4" w:space="0" w:color="auto"/>
              <w:right w:val="single" w:sz="4" w:space="0" w:color="auto"/>
            </w:tcBorders>
            <w:shd w:val="clear" w:color="auto" w:fill="auto"/>
            <w:noWrap/>
            <w:vAlign w:val="center"/>
            <w:hideMark/>
          </w:tcPr>
          <w:p w14:paraId="0275C557" w14:textId="77777777" w:rsidR="00F05DFF" w:rsidRPr="00357DC8" w:rsidRDefault="00F05DFF" w:rsidP="00D76F01">
            <w:pPr>
              <w:bidi/>
              <w:spacing w:after="0" w:line="240" w:lineRule="auto"/>
              <w:jc w:val="center"/>
              <w:rPr>
                <w:rFonts w:ascii="Calibri" w:eastAsia="Times New Roman" w:hAnsi="Calibri" w:cs="Calibri"/>
                <w:color w:val="000000"/>
              </w:rPr>
            </w:pPr>
            <w:r>
              <w:rPr>
                <w:rFonts w:ascii="Calibri" w:eastAsia="Times New Roman" w:hAnsi="Calibri" w:cs="Calibri"/>
                <w:color w:val="000000"/>
                <w:rtl/>
              </w:rPr>
              <w:t>195</w:t>
            </w:r>
          </w:p>
        </w:tc>
        <w:tc>
          <w:tcPr>
            <w:tcW w:w="1247" w:type="dxa"/>
            <w:tcBorders>
              <w:top w:val="nil"/>
              <w:left w:val="nil"/>
              <w:bottom w:val="single" w:sz="4" w:space="0" w:color="auto"/>
              <w:right w:val="single" w:sz="4" w:space="0" w:color="auto"/>
            </w:tcBorders>
            <w:shd w:val="clear" w:color="auto" w:fill="auto"/>
            <w:noWrap/>
            <w:vAlign w:val="center"/>
            <w:hideMark/>
          </w:tcPr>
          <w:p w14:paraId="7B205472" w14:textId="77777777" w:rsidR="00F05DFF" w:rsidRPr="00357DC8" w:rsidRDefault="00F05DFF" w:rsidP="00D76F01">
            <w:pPr>
              <w:bidi/>
              <w:spacing w:after="0" w:line="240" w:lineRule="auto"/>
              <w:jc w:val="center"/>
              <w:rPr>
                <w:rFonts w:ascii="Calibri" w:eastAsia="Times New Roman" w:hAnsi="Calibri" w:cs="Calibri"/>
                <w:color w:val="000000"/>
              </w:rPr>
            </w:pPr>
            <w:r>
              <w:rPr>
                <w:rFonts w:ascii="Calibri" w:eastAsia="Times New Roman" w:hAnsi="Calibri" w:cs="Calibri"/>
                <w:color w:val="000000"/>
                <w:rtl/>
              </w:rPr>
              <w:t>322</w:t>
            </w:r>
          </w:p>
        </w:tc>
        <w:tc>
          <w:tcPr>
            <w:tcW w:w="1960" w:type="dxa"/>
            <w:tcBorders>
              <w:top w:val="nil"/>
              <w:left w:val="nil"/>
              <w:bottom w:val="single" w:sz="4" w:space="0" w:color="auto"/>
              <w:right w:val="single" w:sz="4" w:space="0" w:color="auto"/>
            </w:tcBorders>
            <w:shd w:val="clear" w:color="000000" w:fill="DCC5ED"/>
          </w:tcPr>
          <w:p w14:paraId="2254A250" w14:textId="77777777" w:rsidR="00F05DFF" w:rsidRDefault="00F05DFF" w:rsidP="00D76F01">
            <w:pPr>
              <w:bidi/>
              <w:spacing w:after="0" w:line="240" w:lineRule="auto"/>
              <w:jc w:val="center"/>
              <w:rPr>
                <w:rFonts w:ascii="Calibri" w:eastAsia="Times New Roman" w:hAnsi="Calibri" w:cs="Calibri"/>
                <w:color w:val="000000"/>
              </w:rPr>
            </w:pPr>
            <w:r w:rsidRPr="00154598">
              <w:rPr>
                <w:rFonts w:ascii="Calibri" w:eastAsia="Times New Roman" w:hAnsi="Calibri" w:cs="Calibri"/>
                <w:color w:val="000000"/>
                <w:rtl/>
              </w:rPr>
              <w:t>والمسوحات على مستوى الأسرة</w:t>
            </w:r>
          </w:p>
        </w:tc>
      </w:tr>
      <w:tr w:rsidR="00F05DFF" w:rsidRPr="00357DC8" w14:paraId="354F9D6D" w14:textId="77777777" w:rsidTr="00F05DFF">
        <w:trPr>
          <w:trHeight w:val="300"/>
        </w:trPr>
        <w:tc>
          <w:tcPr>
            <w:tcW w:w="1420" w:type="dxa"/>
            <w:tcBorders>
              <w:top w:val="nil"/>
              <w:left w:val="single" w:sz="4" w:space="0" w:color="auto"/>
              <w:bottom w:val="single" w:sz="4" w:space="0" w:color="auto"/>
              <w:right w:val="single" w:sz="4" w:space="0" w:color="auto"/>
            </w:tcBorders>
            <w:shd w:val="clear" w:color="000000" w:fill="FFFFCC"/>
            <w:vAlign w:val="center"/>
          </w:tcPr>
          <w:p w14:paraId="6DE7438A" w14:textId="77777777" w:rsidR="00F05DFF" w:rsidRPr="00357DC8" w:rsidRDefault="00F05DFF" w:rsidP="00D76F01">
            <w:pPr>
              <w:bidi/>
              <w:spacing w:after="0" w:line="240" w:lineRule="auto"/>
              <w:jc w:val="center"/>
              <w:rPr>
                <w:rFonts w:ascii="Calibri" w:eastAsia="Times New Roman" w:hAnsi="Calibri" w:cs="Calibri"/>
                <w:b/>
                <w:bCs/>
                <w:color w:val="000000"/>
                <w:rtl/>
              </w:rPr>
            </w:pPr>
            <w:r>
              <w:rPr>
                <w:rFonts w:ascii="Calibri" w:eastAsia="Times New Roman" w:hAnsi="Calibri" w:cs="Calibri"/>
                <w:color w:val="000000"/>
                <w:rtl/>
              </w:rPr>
              <w:t>278</w:t>
            </w:r>
          </w:p>
        </w:tc>
        <w:tc>
          <w:tcPr>
            <w:tcW w:w="552" w:type="dxa"/>
            <w:tcBorders>
              <w:top w:val="nil"/>
              <w:left w:val="nil"/>
              <w:bottom w:val="single" w:sz="4" w:space="0" w:color="auto"/>
              <w:right w:val="single" w:sz="4" w:space="0" w:color="auto"/>
            </w:tcBorders>
            <w:shd w:val="clear" w:color="auto" w:fill="auto"/>
            <w:noWrap/>
            <w:vAlign w:val="center"/>
            <w:hideMark/>
          </w:tcPr>
          <w:p w14:paraId="5C16FFA4" w14:textId="77777777" w:rsidR="00F05DFF" w:rsidRPr="00357DC8" w:rsidRDefault="00F05DFF" w:rsidP="00D76F01">
            <w:pPr>
              <w:bidi/>
              <w:spacing w:after="0" w:line="240" w:lineRule="auto"/>
              <w:jc w:val="center"/>
              <w:rPr>
                <w:rFonts w:ascii="Calibri" w:eastAsia="Times New Roman" w:hAnsi="Calibri" w:cs="Calibri"/>
                <w:color w:val="000000"/>
              </w:rPr>
            </w:pPr>
            <w:r>
              <w:rPr>
                <w:rFonts w:ascii="Calibri" w:eastAsia="Times New Roman" w:hAnsi="Calibri" w:cs="Calibri"/>
                <w:color w:val="000000"/>
                <w:rtl/>
              </w:rPr>
              <w:t>97</w:t>
            </w:r>
          </w:p>
        </w:tc>
        <w:tc>
          <w:tcPr>
            <w:tcW w:w="834" w:type="dxa"/>
            <w:tcBorders>
              <w:top w:val="nil"/>
              <w:left w:val="nil"/>
              <w:bottom w:val="single" w:sz="4" w:space="0" w:color="auto"/>
              <w:right w:val="single" w:sz="4" w:space="0" w:color="auto"/>
            </w:tcBorders>
            <w:shd w:val="clear" w:color="auto" w:fill="auto"/>
            <w:noWrap/>
            <w:vAlign w:val="center"/>
            <w:hideMark/>
          </w:tcPr>
          <w:p w14:paraId="795A0FD1" w14:textId="77777777" w:rsidR="00F05DFF" w:rsidRPr="00357DC8" w:rsidRDefault="00F05DFF" w:rsidP="00D76F01">
            <w:pPr>
              <w:bidi/>
              <w:spacing w:after="0" w:line="240" w:lineRule="auto"/>
              <w:jc w:val="center"/>
              <w:rPr>
                <w:rFonts w:ascii="Calibri" w:eastAsia="Times New Roman" w:hAnsi="Calibri" w:cs="Calibri"/>
                <w:color w:val="000000"/>
              </w:rPr>
            </w:pPr>
            <w:r>
              <w:rPr>
                <w:rFonts w:ascii="Calibri" w:eastAsia="Times New Roman" w:hAnsi="Calibri" w:cs="Calibri"/>
                <w:color w:val="000000"/>
                <w:rtl/>
              </w:rPr>
              <w:t>25</w:t>
            </w:r>
          </w:p>
        </w:tc>
        <w:tc>
          <w:tcPr>
            <w:tcW w:w="1510" w:type="dxa"/>
            <w:tcBorders>
              <w:top w:val="nil"/>
              <w:left w:val="nil"/>
              <w:bottom w:val="single" w:sz="4" w:space="0" w:color="auto"/>
              <w:right w:val="single" w:sz="4" w:space="0" w:color="auto"/>
            </w:tcBorders>
            <w:shd w:val="clear" w:color="auto" w:fill="auto"/>
            <w:noWrap/>
            <w:vAlign w:val="center"/>
            <w:hideMark/>
          </w:tcPr>
          <w:p w14:paraId="0F1DAB95" w14:textId="77777777" w:rsidR="00F05DFF" w:rsidRPr="00357DC8" w:rsidRDefault="00F05DFF" w:rsidP="00D76F01">
            <w:pPr>
              <w:bidi/>
              <w:spacing w:after="0" w:line="240" w:lineRule="auto"/>
              <w:jc w:val="center"/>
              <w:rPr>
                <w:rFonts w:ascii="Calibri" w:eastAsia="Times New Roman" w:hAnsi="Calibri" w:cs="Calibri"/>
                <w:color w:val="000000"/>
              </w:rPr>
            </w:pPr>
            <w:r>
              <w:rPr>
                <w:rFonts w:ascii="Calibri" w:eastAsia="Times New Roman" w:hAnsi="Calibri" w:cs="Calibri"/>
                <w:color w:val="000000"/>
                <w:rtl/>
              </w:rPr>
              <w:t>122</w:t>
            </w:r>
          </w:p>
        </w:tc>
        <w:tc>
          <w:tcPr>
            <w:tcW w:w="818" w:type="dxa"/>
            <w:tcBorders>
              <w:top w:val="nil"/>
              <w:left w:val="nil"/>
              <w:bottom w:val="single" w:sz="4" w:space="0" w:color="auto"/>
              <w:right w:val="single" w:sz="4" w:space="0" w:color="auto"/>
            </w:tcBorders>
            <w:shd w:val="clear" w:color="auto" w:fill="auto"/>
            <w:noWrap/>
            <w:vAlign w:val="center"/>
            <w:hideMark/>
          </w:tcPr>
          <w:p w14:paraId="004C20EA" w14:textId="77777777" w:rsidR="00F05DFF" w:rsidRPr="00357DC8" w:rsidRDefault="00F05DFF" w:rsidP="00D76F01">
            <w:pPr>
              <w:bidi/>
              <w:spacing w:after="0" w:line="240" w:lineRule="auto"/>
              <w:jc w:val="center"/>
              <w:rPr>
                <w:rFonts w:ascii="Calibri" w:eastAsia="Times New Roman" w:hAnsi="Calibri" w:cs="Calibri"/>
                <w:color w:val="000000"/>
              </w:rPr>
            </w:pPr>
            <w:r>
              <w:rPr>
                <w:rFonts w:ascii="Calibri" w:eastAsia="Times New Roman" w:hAnsi="Calibri" w:cs="Calibri"/>
                <w:color w:val="000000"/>
                <w:rtl/>
              </w:rPr>
              <w:t>116</w:t>
            </w:r>
          </w:p>
        </w:tc>
        <w:tc>
          <w:tcPr>
            <w:tcW w:w="1010" w:type="dxa"/>
            <w:tcBorders>
              <w:top w:val="nil"/>
              <w:left w:val="nil"/>
              <w:bottom w:val="single" w:sz="4" w:space="0" w:color="auto"/>
              <w:right w:val="single" w:sz="4" w:space="0" w:color="auto"/>
            </w:tcBorders>
            <w:shd w:val="clear" w:color="auto" w:fill="auto"/>
            <w:noWrap/>
            <w:vAlign w:val="center"/>
            <w:hideMark/>
          </w:tcPr>
          <w:p w14:paraId="039763D0" w14:textId="77777777" w:rsidR="00F05DFF" w:rsidRPr="00357DC8" w:rsidRDefault="00F05DFF" w:rsidP="00D76F01">
            <w:pPr>
              <w:bidi/>
              <w:spacing w:after="0" w:line="240" w:lineRule="auto"/>
              <w:jc w:val="center"/>
              <w:rPr>
                <w:rFonts w:ascii="Calibri" w:eastAsia="Times New Roman" w:hAnsi="Calibri" w:cs="Calibri"/>
                <w:color w:val="000000"/>
              </w:rPr>
            </w:pPr>
            <w:r>
              <w:rPr>
                <w:rFonts w:ascii="Calibri" w:eastAsia="Times New Roman" w:hAnsi="Calibri" w:cs="Calibri"/>
                <w:color w:val="000000"/>
                <w:rtl/>
              </w:rPr>
              <w:t>40</w:t>
            </w:r>
          </w:p>
        </w:tc>
        <w:tc>
          <w:tcPr>
            <w:tcW w:w="1247" w:type="dxa"/>
            <w:tcBorders>
              <w:top w:val="nil"/>
              <w:left w:val="nil"/>
              <w:bottom w:val="single" w:sz="4" w:space="0" w:color="auto"/>
              <w:right w:val="single" w:sz="4" w:space="0" w:color="auto"/>
            </w:tcBorders>
            <w:shd w:val="clear" w:color="auto" w:fill="auto"/>
            <w:noWrap/>
            <w:vAlign w:val="center"/>
            <w:hideMark/>
          </w:tcPr>
          <w:p w14:paraId="61DCDBE2" w14:textId="77777777" w:rsidR="00F05DFF" w:rsidRPr="00357DC8" w:rsidRDefault="00F05DFF" w:rsidP="00D76F01">
            <w:pPr>
              <w:bidi/>
              <w:spacing w:after="0" w:line="240" w:lineRule="auto"/>
              <w:jc w:val="center"/>
              <w:rPr>
                <w:rFonts w:ascii="Calibri" w:eastAsia="Times New Roman" w:hAnsi="Calibri" w:cs="Calibri"/>
                <w:color w:val="000000"/>
              </w:rPr>
            </w:pPr>
            <w:r>
              <w:rPr>
                <w:rFonts w:ascii="Calibri" w:eastAsia="Times New Roman" w:hAnsi="Calibri" w:cs="Calibri"/>
                <w:color w:val="000000"/>
                <w:rtl/>
              </w:rPr>
              <w:t>156</w:t>
            </w:r>
          </w:p>
        </w:tc>
        <w:tc>
          <w:tcPr>
            <w:tcW w:w="1960" w:type="dxa"/>
            <w:tcBorders>
              <w:top w:val="nil"/>
              <w:left w:val="nil"/>
              <w:bottom w:val="single" w:sz="4" w:space="0" w:color="auto"/>
              <w:right w:val="single" w:sz="4" w:space="0" w:color="auto"/>
            </w:tcBorders>
            <w:shd w:val="clear" w:color="000000" w:fill="DCC5ED"/>
          </w:tcPr>
          <w:p w14:paraId="70EC5396" w14:textId="77777777" w:rsidR="00F05DFF" w:rsidRDefault="00F05DFF" w:rsidP="00D76F01">
            <w:pPr>
              <w:bidi/>
              <w:spacing w:after="0" w:line="240" w:lineRule="auto"/>
              <w:jc w:val="center"/>
              <w:rPr>
                <w:rFonts w:ascii="Calibri" w:eastAsia="Times New Roman" w:hAnsi="Calibri" w:cs="Calibri"/>
                <w:color w:val="000000"/>
                <w:rtl/>
              </w:rPr>
            </w:pPr>
            <w:r w:rsidRPr="00154598">
              <w:rPr>
                <w:rFonts w:ascii="Calibri" w:eastAsia="Times New Roman" w:hAnsi="Calibri" w:cs="Calibri"/>
                <w:color w:val="000000"/>
                <w:rtl/>
              </w:rPr>
              <w:t>مقابلات مع مقدمي المعلومات الرئيسيين</w:t>
            </w:r>
          </w:p>
        </w:tc>
      </w:tr>
      <w:tr w:rsidR="00F05DFF" w:rsidRPr="00357DC8" w14:paraId="26E3089E" w14:textId="77777777" w:rsidTr="00F05DFF">
        <w:trPr>
          <w:trHeight w:val="666"/>
        </w:trPr>
        <w:tc>
          <w:tcPr>
            <w:tcW w:w="1420" w:type="dxa"/>
            <w:tcBorders>
              <w:top w:val="nil"/>
              <w:left w:val="single" w:sz="4" w:space="0" w:color="auto"/>
              <w:bottom w:val="single" w:sz="4" w:space="0" w:color="auto"/>
              <w:right w:val="single" w:sz="4" w:space="0" w:color="auto"/>
            </w:tcBorders>
            <w:shd w:val="clear" w:color="000000" w:fill="FFFFCC"/>
            <w:vAlign w:val="center"/>
          </w:tcPr>
          <w:p w14:paraId="4A5722DB" w14:textId="77777777" w:rsidR="00F05DFF" w:rsidRDefault="00F05DFF" w:rsidP="00D76F01">
            <w:pPr>
              <w:bidi/>
              <w:spacing w:after="0" w:line="240" w:lineRule="auto"/>
              <w:jc w:val="center"/>
              <w:rPr>
                <w:rFonts w:ascii="Calibri" w:eastAsia="Times New Roman" w:hAnsi="Calibri" w:cs="Calibri"/>
                <w:color w:val="000000"/>
              </w:rPr>
            </w:pPr>
            <w:r>
              <w:rPr>
                <w:rFonts w:ascii="Calibri" w:eastAsia="Times New Roman" w:hAnsi="Calibri" w:cs="Calibri"/>
                <w:color w:val="000000"/>
                <w:rtl/>
              </w:rPr>
              <w:t>1065</w:t>
            </w:r>
          </w:p>
          <w:p w14:paraId="0BE1179C" w14:textId="77777777" w:rsidR="00F05DFF" w:rsidRPr="00357DC8" w:rsidRDefault="00F05DFF" w:rsidP="00D76F01">
            <w:pPr>
              <w:bidi/>
              <w:spacing w:after="0" w:line="240" w:lineRule="auto"/>
              <w:jc w:val="center"/>
              <w:rPr>
                <w:rFonts w:ascii="Calibri" w:eastAsia="Times New Roman" w:hAnsi="Calibri" w:cs="Calibri"/>
                <w:b/>
                <w:bCs/>
                <w:color w:val="000000"/>
                <w:rtl/>
              </w:rPr>
            </w:pPr>
            <w:r w:rsidRPr="00357DC8">
              <w:rPr>
                <w:rFonts w:ascii="Calibri" w:eastAsia="Times New Roman" w:hAnsi="Calibri" w:cs="Calibri"/>
                <w:color w:val="000000"/>
                <w:rtl/>
              </w:rPr>
              <w:t>(158 مجموعة)</w:t>
            </w:r>
          </w:p>
        </w:tc>
        <w:tc>
          <w:tcPr>
            <w:tcW w:w="552" w:type="dxa"/>
            <w:tcBorders>
              <w:top w:val="nil"/>
              <w:left w:val="nil"/>
              <w:bottom w:val="single" w:sz="4" w:space="0" w:color="auto"/>
              <w:right w:val="single" w:sz="4" w:space="0" w:color="auto"/>
            </w:tcBorders>
            <w:shd w:val="clear" w:color="auto" w:fill="auto"/>
            <w:noWrap/>
            <w:vAlign w:val="center"/>
            <w:hideMark/>
          </w:tcPr>
          <w:p w14:paraId="55536C4D" w14:textId="77777777" w:rsidR="00F05DFF" w:rsidRPr="00357DC8" w:rsidRDefault="00F05DFF" w:rsidP="00D76F01">
            <w:pPr>
              <w:bidi/>
              <w:spacing w:after="0" w:line="240" w:lineRule="auto"/>
              <w:jc w:val="center"/>
              <w:rPr>
                <w:rFonts w:ascii="Calibri" w:eastAsia="Times New Roman" w:hAnsi="Calibri" w:cs="Calibri"/>
                <w:color w:val="000000"/>
              </w:rPr>
            </w:pPr>
            <w:r>
              <w:rPr>
                <w:rFonts w:ascii="Calibri" w:eastAsia="Times New Roman" w:hAnsi="Calibri" w:cs="Calibri"/>
                <w:color w:val="000000"/>
                <w:rtl/>
              </w:rPr>
              <w:t>186</w:t>
            </w:r>
          </w:p>
        </w:tc>
        <w:tc>
          <w:tcPr>
            <w:tcW w:w="834" w:type="dxa"/>
            <w:tcBorders>
              <w:top w:val="nil"/>
              <w:left w:val="nil"/>
              <w:bottom w:val="single" w:sz="4" w:space="0" w:color="auto"/>
              <w:right w:val="single" w:sz="4" w:space="0" w:color="auto"/>
            </w:tcBorders>
            <w:shd w:val="clear" w:color="auto" w:fill="auto"/>
            <w:noWrap/>
            <w:vAlign w:val="center"/>
            <w:hideMark/>
          </w:tcPr>
          <w:p w14:paraId="7C6E9B63" w14:textId="77777777" w:rsidR="00F05DFF" w:rsidRPr="00357DC8" w:rsidRDefault="00F05DFF" w:rsidP="00D76F01">
            <w:pPr>
              <w:bidi/>
              <w:spacing w:after="0" w:line="240" w:lineRule="auto"/>
              <w:jc w:val="center"/>
              <w:rPr>
                <w:rFonts w:ascii="Calibri" w:eastAsia="Times New Roman" w:hAnsi="Calibri" w:cs="Calibri"/>
                <w:color w:val="000000"/>
              </w:rPr>
            </w:pPr>
            <w:r>
              <w:rPr>
                <w:rFonts w:ascii="Calibri" w:eastAsia="Times New Roman" w:hAnsi="Calibri" w:cs="Calibri"/>
                <w:color w:val="000000"/>
                <w:rtl/>
              </w:rPr>
              <w:t>345</w:t>
            </w:r>
          </w:p>
        </w:tc>
        <w:tc>
          <w:tcPr>
            <w:tcW w:w="1510" w:type="dxa"/>
            <w:tcBorders>
              <w:top w:val="nil"/>
              <w:left w:val="nil"/>
              <w:bottom w:val="single" w:sz="4" w:space="0" w:color="auto"/>
              <w:right w:val="single" w:sz="4" w:space="0" w:color="auto"/>
            </w:tcBorders>
            <w:shd w:val="clear" w:color="auto" w:fill="auto"/>
            <w:noWrap/>
            <w:vAlign w:val="center"/>
            <w:hideMark/>
          </w:tcPr>
          <w:p w14:paraId="3A4C27DE" w14:textId="77777777" w:rsidR="00F05DFF" w:rsidRDefault="00F05DFF" w:rsidP="00D76F01">
            <w:pPr>
              <w:bidi/>
              <w:spacing w:after="0" w:line="240" w:lineRule="auto"/>
              <w:jc w:val="center"/>
              <w:rPr>
                <w:rFonts w:ascii="Calibri" w:eastAsia="Times New Roman" w:hAnsi="Calibri" w:cs="Calibri"/>
                <w:color w:val="000000"/>
              </w:rPr>
            </w:pPr>
            <w:r>
              <w:rPr>
                <w:rFonts w:ascii="Calibri" w:eastAsia="Times New Roman" w:hAnsi="Calibri" w:cs="Calibri"/>
                <w:color w:val="000000"/>
                <w:rtl/>
              </w:rPr>
              <w:t>531</w:t>
            </w:r>
          </w:p>
          <w:p w14:paraId="16A22FB7" w14:textId="77777777" w:rsidR="00F05DFF" w:rsidRPr="00357DC8" w:rsidRDefault="00F05DFF" w:rsidP="00D76F01">
            <w:pPr>
              <w:bidi/>
              <w:spacing w:after="0" w:line="240" w:lineRule="auto"/>
              <w:jc w:val="center"/>
              <w:rPr>
                <w:rFonts w:ascii="Calibri" w:eastAsia="Times New Roman" w:hAnsi="Calibri" w:cs="Calibri"/>
                <w:color w:val="000000"/>
              </w:rPr>
            </w:pPr>
            <w:r w:rsidRPr="00357DC8">
              <w:rPr>
                <w:rFonts w:ascii="Calibri" w:eastAsia="Times New Roman" w:hAnsi="Calibri" w:cs="Calibri"/>
                <w:color w:val="000000"/>
                <w:rtl/>
              </w:rPr>
              <w:t>(80 مجموعة)</w:t>
            </w:r>
          </w:p>
        </w:tc>
        <w:tc>
          <w:tcPr>
            <w:tcW w:w="818" w:type="dxa"/>
            <w:tcBorders>
              <w:top w:val="nil"/>
              <w:left w:val="nil"/>
              <w:bottom w:val="single" w:sz="4" w:space="0" w:color="auto"/>
              <w:right w:val="single" w:sz="4" w:space="0" w:color="auto"/>
            </w:tcBorders>
            <w:shd w:val="clear" w:color="auto" w:fill="auto"/>
            <w:noWrap/>
            <w:vAlign w:val="center"/>
            <w:hideMark/>
          </w:tcPr>
          <w:p w14:paraId="670D3E91" w14:textId="77777777" w:rsidR="00F05DFF" w:rsidRPr="00357DC8" w:rsidRDefault="00F05DFF" w:rsidP="00D76F01">
            <w:pPr>
              <w:bidi/>
              <w:spacing w:after="0" w:line="240" w:lineRule="auto"/>
              <w:jc w:val="center"/>
              <w:rPr>
                <w:rFonts w:ascii="Calibri" w:eastAsia="Times New Roman" w:hAnsi="Calibri" w:cs="Calibri"/>
                <w:color w:val="000000"/>
              </w:rPr>
            </w:pPr>
            <w:r>
              <w:rPr>
                <w:rFonts w:ascii="Calibri" w:eastAsia="Times New Roman" w:hAnsi="Calibri" w:cs="Calibri"/>
                <w:color w:val="000000"/>
                <w:rtl/>
              </w:rPr>
              <w:t>204</w:t>
            </w:r>
          </w:p>
        </w:tc>
        <w:tc>
          <w:tcPr>
            <w:tcW w:w="1010" w:type="dxa"/>
            <w:tcBorders>
              <w:top w:val="nil"/>
              <w:left w:val="nil"/>
              <w:bottom w:val="single" w:sz="4" w:space="0" w:color="auto"/>
              <w:right w:val="single" w:sz="4" w:space="0" w:color="auto"/>
            </w:tcBorders>
            <w:shd w:val="clear" w:color="auto" w:fill="auto"/>
            <w:noWrap/>
            <w:vAlign w:val="center"/>
            <w:hideMark/>
          </w:tcPr>
          <w:p w14:paraId="02263EA2" w14:textId="77777777" w:rsidR="00F05DFF" w:rsidRPr="00357DC8" w:rsidRDefault="00F05DFF" w:rsidP="00D76F01">
            <w:pPr>
              <w:bidi/>
              <w:spacing w:after="0" w:line="240" w:lineRule="auto"/>
              <w:jc w:val="center"/>
              <w:rPr>
                <w:rFonts w:ascii="Calibri" w:eastAsia="Times New Roman" w:hAnsi="Calibri" w:cs="Calibri"/>
                <w:color w:val="000000"/>
              </w:rPr>
            </w:pPr>
            <w:r>
              <w:rPr>
                <w:rFonts w:ascii="Calibri" w:eastAsia="Times New Roman" w:hAnsi="Calibri" w:cs="Calibri"/>
                <w:color w:val="000000"/>
                <w:rtl/>
              </w:rPr>
              <w:t>330</w:t>
            </w:r>
          </w:p>
        </w:tc>
        <w:tc>
          <w:tcPr>
            <w:tcW w:w="1247" w:type="dxa"/>
            <w:tcBorders>
              <w:top w:val="nil"/>
              <w:left w:val="nil"/>
              <w:bottom w:val="single" w:sz="4" w:space="0" w:color="auto"/>
              <w:right w:val="single" w:sz="4" w:space="0" w:color="auto"/>
            </w:tcBorders>
            <w:shd w:val="clear" w:color="auto" w:fill="auto"/>
            <w:noWrap/>
            <w:vAlign w:val="center"/>
            <w:hideMark/>
          </w:tcPr>
          <w:p w14:paraId="103D8D4B" w14:textId="77777777" w:rsidR="00F05DFF" w:rsidRDefault="00F05DFF" w:rsidP="00D76F01">
            <w:pPr>
              <w:bidi/>
              <w:spacing w:after="0" w:line="240" w:lineRule="auto"/>
              <w:jc w:val="center"/>
              <w:rPr>
                <w:rFonts w:ascii="Calibri" w:eastAsia="Times New Roman" w:hAnsi="Calibri" w:cs="Calibri"/>
                <w:color w:val="000000"/>
              </w:rPr>
            </w:pPr>
            <w:r>
              <w:rPr>
                <w:rFonts w:ascii="Calibri" w:eastAsia="Times New Roman" w:hAnsi="Calibri" w:cs="Calibri"/>
                <w:color w:val="000000"/>
                <w:rtl/>
              </w:rPr>
              <w:t>534</w:t>
            </w:r>
          </w:p>
          <w:p w14:paraId="246231D2" w14:textId="77777777" w:rsidR="00F05DFF" w:rsidRPr="00357DC8" w:rsidRDefault="00F05DFF" w:rsidP="00D76F01">
            <w:pPr>
              <w:bidi/>
              <w:spacing w:after="0" w:line="240" w:lineRule="auto"/>
              <w:jc w:val="center"/>
              <w:rPr>
                <w:rFonts w:ascii="Calibri" w:eastAsia="Times New Roman" w:hAnsi="Calibri" w:cs="Calibri"/>
                <w:color w:val="000000"/>
              </w:rPr>
            </w:pPr>
            <w:r w:rsidRPr="00357DC8">
              <w:rPr>
                <w:rFonts w:ascii="Calibri" w:eastAsia="Times New Roman" w:hAnsi="Calibri" w:cs="Calibri"/>
                <w:color w:val="000000"/>
                <w:rtl/>
              </w:rPr>
              <w:t>(78 مجموعة)</w:t>
            </w:r>
          </w:p>
        </w:tc>
        <w:tc>
          <w:tcPr>
            <w:tcW w:w="1960" w:type="dxa"/>
            <w:tcBorders>
              <w:top w:val="nil"/>
              <w:left w:val="nil"/>
              <w:bottom w:val="single" w:sz="4" w:space="0" w:color="auto"/>
              <w:right w:val="single" w:sz="4" w:space="0" w:color="auto"/>
            </w:tcBorders>
            <w:shd w:val="clear" w:color="000000" w:fill="DCC5ED"/>
          </w:tcPr>
          <w:p w14:paraId="661DF8EA" w14:textId="77777777" w:rsidR="00F05DFF" w:rsidRDefault="00F05DFF" w:rsidP="00D76F01">
            <w:pPr>
              <w:bidi/>
              <w:spacing w:after="0" w:line="240" w:lineRule="auto"/>
              <w:jc w:val="center"/>
              <w:rPr>
                <w:rFonts w:ascii="Calibri" w:eastAsia="Times New Roman" w:hAnsi="Calibri" w:cs="Calibri"/>
                <w:color w:val="000000"/>
                <w:rtl/>
              </w:rPr>
            </w:pPr>
            <w:r w:rsidRPr="00154598">
              <w:rPr>
                <w:rFonts w:ascii="Calibri" w:eastAsia="Times New Roman" w:hAnsi="Calibri" w:cs="Calibri"/>
                <w:color w:val="000000"/>
                <w:rtl/>
              </w:rPr>
              <w:t>مناقشات مجموعات التركيز</w:t>
            </w:r>
          </w:p>
        </w:tc>
      </w:tr>
    </w:tbl>
    <w:p w14:paraId="194A49EF" w14:textId="798EF883" w:rsidR="00E2263B" w:rsidRPr="00B2019E" w:rsidRDefault="00E2263B" w:rsidP="00E2263B">
      <w:pPr>
        <w:bidi/>
        <w:jc w:val="both"/>
        <w:rPr>
          <w:rFonts w:ascii="Montserrat" w:hAnsi="Montserrat"/>
        </w:rPr>
      </w:pPr>
      <w:r w:rsidRPr="00B2019E">
        <w:rPr>
          <w:rFonts w:ascii="Montserrat" w:hAnsi="Montserrat"/>
          <w:rtl/>
        </w:rPr>
        <w:t>الجدول 1: عدد المشاركين في أنشطة رصد الحماية حسب نوع الجنس.</w:t>
      </w:r>
    </w:p>
    <w:p w14:paraId="79099258" w14:textId="7CE0C1E2" w:rsidR="00982AA1" w:rsidRPr="0041685D" w:rsidRDefault="00193E0F" w:rsidP="009D63F8">
      <w:pPr>
        <w:bidi/>
        <w:spacing w:line="240" w:lineRule="auto"/>
        <w:rPr>
          <w:rFonts w:ascii="Montserrat" w:hAnsi="Montserrat"/>
        </w:rPr>
      </w:pPr>
      <w:r>
        <w:rPr>
          <w:noProof/>
          <w:rtl/>
        </w:rPr>
        <mc:AlternateContent>
          <mc:Choice Requires="wps">
            <w:drawing>
              <wp:anchor distT="0" distB="0" distL="114300" distR="114300" simplePos="0" relativeHeight="251715584" behindDoc="1" locked="0" layoutInCell="1" allowOverlap="1" wp14:anchorId="3978B779" wp14:editId="669DD865">
                <wp:simplePos x="0" y="0"/>
                <wp:positionH relativeFrom="page">
                  <wp:posOffset>7366000</wp:posOffset>
                </wp:positionH>
                <wp:positionV relativeFrom="paragraph">
                  <wp:posOffset>93980</wp:posOffset>
                </wp:positionV>
                <wp:extent cx="228600" cy="584835"/>
                <wp:effectExtent l="0" t="6668" r="0" b="0"/>
                <wp:wrapTight wrapText="bothSides">
                  <wp:wrapPolygon edited="0">
                    <wp:start x="-630" y="21354"/>
                    <wp:lineTo x="19170" y="21354"/>
                    <wp:lineTo x="19170" y="950"/>
                    <wp:lineTo x="-630" y="950"/>
                    <wp:lineTo x="-630" y="21354"/>
                  </wp:wrapPolygon>
                </wp:wrapTight>
                <wp:docPr id="7710137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28600" cy="584835"/>
                        </a:xfrm>
                        <a:prstGeom prst="rect">
                          <a:avLst/>
                        </a:prstGeom>
                        <a:solidFill>
                          <a:srgbClr val="F8CF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rect id="Rectangle 8" style="position:absolute;margin-left:580pt;margin-top:7.4pt;width:18pt;height:46.05pt;rotation:90;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f8cf2c" stroked="f" strokeweight="1pt" w14:anchorId="40AB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">
                <w10:wrap type="tight" anchorx="page"/>
              </v:rect>
            </w:pict>
          </mc:Fallback>
        </mc:AlternateContent>
      </w:r>
    </w:p>
    <w:p w14:paraId="75A5EC05" w14:textId="4876D1A2" w:rsidR="00007BB3" w:rsidRDefault="00007BB3" w:rsidP="00FD5095">
      <w:pPr>
        <w:bidi/>
        <w:spacing w:line="240" w:lineRule="auto"/>
        <w:jc w:val="both"/>
        <w:outlineLvl w:val="0"/>
        <w:rPr>
          <w:rFonts w:ascii="Montserrat" w:hAnsi="Montserrat"/>
          <w:b/>
          <w:bCs/>
          <w:sz w:val="32"/>
          <w:szCs w:val="32"/>
        </w:rPr>
      </w:pPr>
      <w:bookmarkStart w:id="18" w:name="_Toc122436837"/>
      <w:bookmarkStart w:id="19" w:name="_Toc139185540"/>
      <w:r w:rsidRPr="00007BB3">
        <w:rPr>
          <w:rFonts w:ascii="Montserrat" w:hAnsi="Montserrat"/>
          <w:b/>
          <w:bCs/>
          <w:sz w:val="32"/>
          <w:szCs w:val="32"/>
          <w:rtl/>
        </w:rPr>
        <w:t>النتائج الرئيسية: أكتوبر - ديسمبر 2022</w:t>
      </w:r>
      <w:bookmarkEnd w:id="18"/>
      <w:bookmarkEnd w:id="19"/>
    </w:p>
    <w:p w14:paraId="5770B0F4" w14:textId="7E0E7056" w:rsidR="00A92507" w:rsidRPr="00007BB3" w:rsidRDefault="26FF3FE6" w:rsidP="00A92507">
      <w:pPr>
        <w:bidi/>
        <w:spacing w:line="240" w:lineRule="auto"/>
        <w:jc w:val="both"/>
        <w:rPr>
          <w:rFonts w:ascii="Montserrat" w:hAnsi="Montserrat"/>
        </w:rPr>
      </w:pPr>
      <w:r w:rsidRPr="26FF3FE6">
        <w:rPr>
          <w:rFonts w:ascii="Montserrat" w:hAnsi="Montserrat"/>
          <w:rtl/>
        </w:rPr>
        <w:t>خلال هذه الفترة، حددت لجنة الإنقاذ الدولية العديد من العوامل المساهمة في مشهد الحماية والحقوق التي تؤدي إلى تحديات يواجها الأفراد في مجموعات النازحين داخليا والعائدين والمجتمع المضيف. وشملت هذه التحديات مجموعة من القضايا، تتراوح بين عدم كفاية الوصول إلى الخدمات الأساسية مثل الرعاية الصحية والمأوى والدعم التعليمي، إلى نقص الوعي فيما يتعلق بالعمليات القانونية المطلوبة للحصول على الوثائق المدنية وغيرها من أوراق الاعتماد الأساسية.</w:t>
      </w:r>
    </w:p>
    <w:bookmarkEnd w:id="17"/>
    <w:p w14:paraId="50451DDB" w14:textId="4F092007" w:rsidR="007E69CA" w:rsidRDefault="00193E0F" w:rsidP="00121267">
      <w:pPr>
        <w:bidi/>
        <w:spacing w:line="240" w:lineRule="auto"/>
        <w:jc w:val="both"/>
        <w:rPr>
          <w:rFonts w:ascii="Montserrat" w:hAnsi="Montserrat"/>
        </w:rPr>
      </w:pPr>
      <w:r w:rsidRPr="00193E0F">
        <w:rPr>
          <w:rFonts w:ascii="Montserrat" w:hAnsi="Montserrat" w:cs="Arial"/>
          <w:rtl/>
        </w:rPr>
        <w:t>وكانت النتائج الرئيسية، كما وردت من خلال مقابلات مع مقدمي المعلومات الرئيسيين، ومناقشات مجموعات التركيز، والدراسات الاستقصائية هي:</w:t>
      </w:r>
    </w:p>
    <w:p w14:paraId="2A335A9C" w14:textId="77777777" w:rsidR="00C5534B" w:rsidRPr="00646925" w:rsidRDefault="00C5534B" w:rsidP="00C5534B">
      <w:pPr>
        <w:bidi/>
        <w:spacing w:line="240" w:lineRule="auto"/>
        <w:jc w:val="both"/>
        <w:outlineLvl w:val="1"/>
        <w:rPr>
          <w:rFonts w:ascii="Montserrat" w:hAnsi="Montserrat"/>
          <w:b/>
          <w:bCs/>
          <w:u w:val="single"/>
          <w:lang w:val="en"/>
        </w:rPr>
      </w:pPr>
      <w:bookmarkStart w:id="20" w:name="_Toc139185541"/>
      <w:r w:rsidRPr="00646925">
        <w:rPr>
          <w:rFonts w:ascii="Montserrat" w:hAnsi="Montserrat"/>
          <w:b/>
          <w:bCs/>
          <w:u w:val="single"/>
          <w:rtl/>
        </w:rPr>
        <w:t>الاحتياجات الأساسية</w:t>
      </w:r>
      <w:bookmarkEnd w:id="20"/>
    </w:p>
    <w:p w14:paraId="6DB1320F" w14:textId="34DE0400" w:rsidR="003E7009" w:rsidRPr="00A67618" w:rsidRDefault="26FF3FE6">
      <w:pPr>
        <w:numPr>
          <w:ilvl w:val="0"/>
          <w:numId w:val="2"/>
        </w:numPr>
        <w:bidi/>
        <w:spacing w:line="240" w:lineRule="auto"/>
        <w:jc w:val="both"/>
        <w:rPr>
          <w:rFonts w:ascii="Montserrat" w:hAnsi="Montserrat"/>
        </w:rPr>
      </w:pPr>
      <w:r w:rsidRPr="26FF3FE6">
        <w:rPr>
          <w:rFonts w:ascii="Montserrat" w:hAnsi="Montserrat" w:cs="Arial"/>
          <w:rtl/>
        </w:rPr>
        <w:t xml:space="preserve">أفادت </w:t>
      </w:r>
      <w:r w:rsidRPr="26FF3FE6">
        <w:rPr>
          <w:rFonts w:ascii="Montserrat" w:hAnsi="Montserrat" w:cs="Arial"/>
          <w:b/>
          <w:bCs/>
        </w:rPr>
        <w:t>80</w:t>
      </w:r>
      <w:r w:rsidRPr="26FF3FE6">
        <w:rPr>
          <w:rFonts w:ascii="Montserrat" w:hAnsi="Montserrat" w:cs="Arial"/>
          <w:b/>
          <w:bCs/>
          <w:rtl/>
        </w:rPr>
        <w:t>٪</w:t>
      </w:r>
      <w:r w:rsidRPr="26FF3FE6">
        <w:rPr>
          <w:rFonts w:ascii="Montserrat" w:hAnsi="Montserrat" w:cs="Arial"/>
          <w:rtl/>
        </w:rPr>
        <w:t xml:space="preserve"> من الأسر التي تمت مقابلتها بوجود صعوبات في الوصول إلى الخدمات الأساسية، ويرجع ذلك أساسا إلى ارتفاع التكلفة (</w:t>
      </w:r>
      <w:r w:rsidRPr="26FF3FE6">
        <w:rPr>
          <w:rFonts w:ascii="Montserrat" w:hAnsi="Montserrat"/>
          <w:b/>
          <w:bCs/>
        </w:rPr>
        <w:t>81</w:t>
      </w:r>
      <w:r w:rsidRPr="26FF3FE6">
        <w:rPr>
          <w:rFonts w:ascii="Montserrat" w:hAnsi="Montserrat"/>
          <w:b/>
          <w:bCs/>
          <w:rtl/>
        </w:rPr>
        <w:t>٪</w:t>
      </w:r>
      <w:r w:rsidRPr="26FF3FE6">
        <w:rPr>
          <w:rFonts w:ascii="Montserrat" w:hAnsi="Montserrat"/>
          <w:rtl/>
        </w:rPr>
        <w:t>) وبعد المسافة من الخدمات (</w:t>
      </w:r>
      <w:r w:rsidRPr="26FF3FE6">
        <w:rPr>
          <w:rFonts w:ascii="Montserrat" w:hAnsi="Montserrat"/>
          <w:b/>
          <w:bCs/>
        </w:rPr>
        <w:t>63</w:t>
      </w:r>
      <w:r w:rsidRPr="26FF3FE6">
        <w:rPr>
          <w:rFonts w:ascii="Montserrat" w:hAnsi="Montserrat"/>
          <w:b/>
          <w:bCs/>
          <w:rtl/>
        </w:rPr>
        <w:t>٪</w:t>
      </w:r>
      <w:proofErr w:type="gramStart"/>
      <w:r w:rsidRPr="26FF3FE6">
        <w:rPr>
          <w:rFonts w:ascii="Montserrat" w:hAnsi="Montserrat"/>
          <w:b/>
          <w:bCs/>
          <w:rtl/>
        </w:rPr>
        <w:t>) ،</w:t>
      </w:r>
      <w:proofErr w:type="gramEnd"/>
      <w:r w:rsidRPr="26FF3FE6">
        <w:rPr>
          <w:rFonts w:ascii="Montserrat" w:hAnsi="Montserrat"/>
          <w:rtl/>
        </w:rPr>
        <w:t xml:space="preserve"> وواجهت النساء حواجز إضافية بسبب المعايير الجنسانية (</w:t>
      </w:r>
      <w:r w:rsidRPr="26FF3FE6">
        <w:rPr>
          <w:rFonts w:ascii="Montserrat" w:hAnsi="Montserrat"/>
          <w:b/>
          <w:bCs/>
        </w:rPr>
        <w:t>48</w:t>
      </w:r>
      <w:r w:rsidRPr="26FF3FE6">
        <w:rPr>
          <w:rFonts w:ascii="Montserrat" w:hAnsi="Montserrat"/>
          <w:b/>
          <w:bCs/>
          <w:rtl/>
        </w:rPr>
        <w:t>٪</w:t>
      </w:r>
      <w:r w:rsidRPr="26FF3FE6">
        <w:rPr>
          <w:rFonts w:ascii="Montserrat" w:hAnsi="Montserrat"/>
          <w:rtl/>
        </w:rPr>
        <w:t>) ونقص المعلومات (</w:t>
      </w:r>
      <w:r w:rsidRPr="26FF3FE6">
        <w:rPr>
          <w:rFonts w:ascii="Montserrat" w:hAnsi="Montserrat"/>
          <w:b/>
          <w:bCs/>
        </w:rPr>
        <w:t>41</w:t>
      </w:r>
      <w:r w:rsidRPr="26FF3FE6">
        <w:rPr>
          <w:rFonts w:ascii="Montserrat" w:hAnsi="Montserrat"/>
          <w:b/>
          <w:bCs/>
          <w:rtl/>
        </w:rPr>
        <w:t>٪</w:t>
      </w:r>
      <w:r w:rsidRPr="26FF3FE6">
        <w:rPr>
          <w:rFonts w:ascii="Montserrat" w:hAnsi="Montserrat"/>
          <w:rtl/>
        </w:rPr>
        <w:t>).</w:t>
      </w:r>
    </w:p>
    <w:p w14:paraId="3E085A5A" w14:textId="2CF2DD65" w:rsidR="00C5534B" w:rsidRPr="006E7315" w:rsidRDefault="003E7009" w:rsidP="006E7315">
      <w:pPr>
        <w:numPr>
          <w:ilvl w:val="0"/>
          <w:numId w:val="2"/>
        </w:numPr>
        <w:bidi/>
        <w:spacing w:line="240" w:lineRule="auto"/>
        <w:jc w:val="both"/>
        <w:rPr>
          <w:rFonts w:ascii="Montserrat" w:hAnsi="Montserrat"/>
        </w:rPr>
      </w:pPr>
      <w:r w:rsidRPr="00135949">
        <w:rPr>
          <w:rFonts w:ascii="Montserrat" w:hAnsi="Montserrat"/>
          <w:rtl/>
        </w:rPr>
        <w:t>أفاد</w:t>
      </w:r>
      <w:r w:rsidRPr="006E7315">
        <w:rPr>
          <w:rFonts w:ascii="Montserrat" w:hAnsi="Montserrat"/>
          <w:b/>
          <w:bCs/>
          <w:rtl/>
        </w:rPr>
        <w:t xml:space="preserve"> 13</w:t>
      </w:r>
      <w:r>
        <w:rPr>
          <w:rFonts w:ascii="Montserrat" w:hAnsi="Montserrat"/>
          <w:rtl/>
        </w:rPr>
        <w:t xml:space="preserve">٪ من المشاركين الذين تمت مقابلتهم أنهم تلقوا مساعدات </w:t>
      </w:r>
      <w:r w:rsidR="00135949">
        <w:rPr>
          <w:rFonts w:ascii="Montserrat" w:hAnsi="Montserrat" w:hint="cs"/>
          <w:rtl/>
        </w:rPr>
        <w:t>إنسانية،</w:t>
      </w:r>
      <w:r>
        <w:rPr>
          <w:rFonts w:ascii="Montserrat" w:hAnsi="Montserrat"/>
          <w:rtl/>
        </w:rPr>
        <w:t xml:space="preserve"> وأكثرها شيوعا هي المساعدات الغذائية. </w:t>
      </w:r>
    </w:p>
    <w:p w14:paraId="0F27DECD" w14:textId="2EC91181" w:rsidR="00C5534B" w:rsidRPr="004B1CA4" w:rsidRDefault="26FF3FE6" w:rsidP="00C5534B">
      <w:pPr>
        <w:pStyle w:val="ListParagraph"/>
        <w:numPr>
          <w:ilvl w:val="0"/>
          <w:numId w:val="2"/>
        </w:numPr>
        <w:bidi/>
        <w:rPr>
          <w:rFonts w:ascii="Montserrat" w:hAnsi="Montserrat"/>
          <w:lang w:val="en"/>
        </w:rPr>
      </w:pPr>
      <w:r w:rsidRPr="26FF3FE6">
        <w:rPr>
          <w:rFonts w:ascii="Montserrat" w:hAnsi="Montserrat"/>
          <w:rtl/>
        </w:rPr>
        <w:t>تم الإبلاغ عن الخدمات العامة ذات الأولوية المطلوبة في المجتمعات التي شملتها الدراسة الاستقصائية على أنها الخدمات الصحية (</w:t>
      </w:r>
      <w:r w:rsidRPr="26FF3FE6">
        <w:rPr>
          <w:rFonts w:ascii="Montserrat" w:hAnsi="Montserrat"/>
          <w:b/>
          <w:bCs/>
        </w:rPr>
        <w:t>70</w:t>
      </w:r>
      <w:r w:rsidRPr="26FF3FE6">
        <w:rPr>
          <w:rFonts w:ascii="Montserrat" w:hAnsi="Montserrat"/>
          <w:b/>
          <w:bCs/>
          <w:rtl/>
        </w:rPr>
        <w:t>٪</w:t>
      </w:r>
      <w:proofErr w:type="gramStart"/>
      <w:r w:rsidRPr="26FF3FE6">
        <w:rPr>
          <w:rFonts w:ascii="Montserrat" w:hAnsi="Montserrat"/>
          <w:b/>
          <w:bCs/>
          <w:rtl/>
        </w:rPr>
        <w:t>) ،</w:t>
      </w:r>
      <w:proofErr w:type="gramEnd"/>
      <w:r w:rsidRPr="26FF3FE6">
        <w:rPr>
          <w:rFonts w:ascii="Montserrat" w:hAnsi="Montserrat"/>
          <w:rtl/>
        </w:rPr>
        <w:t xml:space="preserve"> ودعم سبل العيش (</w:t>
      </w:r>
      <w:r w:rsidRPr="26FF3FE6">
        <w:rPr>
          <w:rFonts w:ascii="Montserrat" w:hAnsi="Montserrat"/>
          <w:b/>
          <w:bCs/>
        </w:rPr>
        <w:t>66</w:t>
      </w:r>
      <w:r w:rsidRPr="26FF3FE6">
        <w:rPr>
          <w:rFonts w:ascii="Montserrat" w:hAnsi="Montserrat"/>
          <w:b/>
          <w:bCs/>
          <w:rtl/>
        </w:rPr>
        <w:t>٪) ،</w:t>
      </w:r>
      <w:r w:rsidRPr="26FF3FE6">
        <w:rPr>
          <w:rFonts w:ascii="Montserrat" w:hAnsi="Montserrat"/>
          <w:rtl/>
        </w:rPr>
        <w:t xml:space="preserve"> والمأوى (</w:t>
      </w:r>
      <w:r w:rsidRPr="26FF3FE6">
        <w:rPr>
          <w:rFonts w:ascii="Montserrat" w:hAnsi="Montserrat"/>
          <w:b/>
          <w:bCs/>
        </w:rPr>
        <w:t>33</w:t>
      </w:r>
      <w:r w:rsidRPr="26FF3FE6">
        <w:rPr>
          <w:rFonts w:ascii="Montserrat" w:hAnsi="Montserrat"/>
          <w:b/>
          <w:bCs/>
          <w:rtl/>
        </w:rPr>
        <w:t>٪) ،</w:t>
      </w:r>
      <w:r w:rsidRPr="26FF3FE6">
        <w:rPr>
          <w:rFonts w:ascii="Montserrat" w:hAnsi="Montserrat"/>
          <w:rtl/>
        </w:rPr>
        <w:t xml:space="preserve"> والتعليم (</w:t>
      </w:r>
      <w:r w:rsidRPr="26FF3FE6">
        <w:rPr>
          <w:rFonts w:ascii="Montserrat" w:hAnsi="Montserrat"/>
          <w:b/>
          <w:bCs/>
        </w:rPr>
        <w:t>31</w:t>
      </w:r>
      <w:r w:rsidRPr="26FF3FE6">
        <w:rPr>
          <w:rFonts w:ascii="Montserrat" w:hAnsi="Montserrat"/>
          <w:b/>
          <w:bCs/>
          <w:rtl/>
        </w:rPr>
        <w:t>٪) ،</w:t>
      </w:r>
      <w:r w:rsidRPr="26FF3FE6">
        <w:rPr>
          <w:rFonts w:ascii="Montserrat" w:hAnsi="Montserrat"/>
          <w:rtl/>
        </w:rPr>
        <w:t xml:space="preserve"> والمساعدة والمشورة القانونية (</w:t>
      </w:r>
      <w:r w:rsidRPr="26FF3FE6">
        <w:rPr>
          <w:rFonts w:ascii="Montserrat" w:hAnsi="Montserrat"/>
          <w:b/>
          <w:bCs/>
        </w:rPr>
        <w:t>27</w:t>
      </w:r>
      <w:r w:rsidRPr="26FF3FE6">
        <w:rPr>
          <w:rFonts w:ascii="Montserrat" w:hAnsi="Montserrat"/>
          <w:b/>
          <w:bCs/>
          <w:rtl/>
        </w:rPr>
        <w:t>٪</w:t>
      </w:r>
      <w:r w:rsidRPr="26FF3FE6">
        <w:rPr>
          <w:rFonts w:ascii="Montserrat" w:hAnsi="Montserrat"/>
          <w:rtl/>
        </w:rPr>
        <w:t xml:space="preserve">). </w:t>
      </w:r>
    </w:p>
    <w:p w14:paraId="4276021E" w14:textId="3EE623F8" w:rsidR="007423E1" w:rsidRPr="009F39DA" w:rsidRDefault="007423E1" w:rsidP="00C5534B">
      <w:pPr>
        <w:pStyle w:val="ListParagraph"/>
        <w:numPr>
          <w:ilvl w:val="0"/>
          <w:numId w:val="2"/>
        </w:numPr>
        <w:bidi/>
        <w:rPr>
          <w:rFonts w:ascii="Montserrat" w:hAnsi="Montserrat"/>
          <w:lang w:val="en"/>
        </w:rPr>
      </w:pPr>
      <w:r w:rsidRPr="009F39DA">
        <w:rPr>
          <w:rFonts w:ascii="Montserrat" w:hAnsi="Montserrat"/>
          <w:rtl/>
        </w:rPr>
        <w:t xml:space="preserve">أفادت </w:t>
      </w:r>
      <w:r w:rsidRPr="009F39DA">
        <w:rPr>
          <w:rFonts w:ascii="Montserrat" w:hAnsi="Montserrat"/>
          <w:b/>
          <w:bCs/>
          <w:rtl/>
        </w:rPr>
        <w:t>29</w:t>
      </w:r>
      <w:r w:rsidR="004B1CA4" w:rsidRPr="009F39DA">
        <w:rPr>
          <w:rFonts w:ascii="Montserrat" w:hAnsi="Montserrat" w:hint="cs"/>
          <w:b/>
          <w:bCs/>
          <w:rtl/>
        </w:rPr>
        <w:t>٪</w:t>
      </w:r>
      <w:r w:rsidR="004B1CA4" w:rsidRPr="009F39DA">
        <w:rPr>
          <w:rFonts w:ascii="Montserrat" w:hAnsi="Montserrat" w:hint="cs"/>
          <w:rtl/>
        </w:rPr>
        <w:t xml:space="preserve"> من</w:t>
      </w:r>
      <w:r w:rsidRPr="009F39DA">
        <w:rPr>
          <w:rFonts w:ascii="Montserrat" w:hAnsi="Montserrat"/>
          <w:rtl/>
        </w:rPr>
        <w:t xml:space="preserve"> الأسر التي تمت مقابلتها بأنها </w:t>
      </w:r>
      <w:r w:rsidR="009F39DA" w:rsidRPr="009F39DA">
        <w:rPr>
          <w:rFonts w:ascii="Montserrat" w:hAnsi="Montserrat" w:hint="cs"/>
          <w:rtl/>
        </w:rPr>
        <w:t>تمتلك مأوى،</w:t>
      </w:r>
      <w:r w:rsidRPr="009F39DA">
        <w:rPr>
          <w:rFonts w:ascii="Montserrat" w:hAnsi="Montserrat"/>
          <w:rtl/>
        </w:rPr>
        <w:t xml:space="preserve"> </w:t>
      </w:r>
      <w:r w:rsidR="009F39DA" w:rsidRPr="009F39DA">
        <w:rPr>
          <w:rFonts w:ascii="Montserrat" w:hAnsi="Montserrat" w:hint="cs"/>
          <w:rtl/>
        </w:rPr>
        <w:t>و</w:t>
      </w:r>
      <w:r w:rsidR="009F39DA" w:rsidRPr="009F39DA">
        <w:rPr>
          <w:rFonts w:ascii="Montserrat" w:hAnsi="Montserrat" w:hint="cs"/>
          <w:b/>
          <w:bCs/>
          <w:rtl/>
        </w:rPr>
        <w:t>28٪</w:t>
      </w:r>
      <w:r w:rsidR="009F39DA" w:rsidRPr="009F39DA">
        <w:rPr>
          <w:rFonts w:ascii="Montserrat" w:hAnsi="Montserrat" w:hint="cs"/>
          <w:rtl/>
        </w:rPr>
        <w:t xml:space="preserve"> تستأجر</w:t>
      </w:r>
      <w:r w:rsidRPr="009F39DA">
        <w:rPr>
          <w:rFonts w:ascii="Montserrat" w:hAnsi="Montserrat"/>
          <w:rtl/>
        </w:rPr>
        <w:t xml:space="preserve"> مأوى، </w:t>
      </w:r>
      <w:r w:rsidR="009F39DA" w:rsidRPr="009F39DA">
        <w:rPr>
          <w:rFonts w:ascii="Montserrat" w:hAnsi="Montserrat" w:hint="cs"/>
          <w:rtl/>
        </w:rPr>
        <w:t>و24</w:t>
      </w:r>
      <w:r w:rsidRPr="009F39DA">
        <w:rPr>
          <w:rFonts w:ascii="Montserrat" w:hAnsi="Montserrat"/>
          <w:b/>
          <w:bCs/>
          <w:rtl/>
        </w:rPr>
        <w:t>٪</w:t>
      </w:r>
      <w:r w:rsidRPr="009F39DA">
        <w:rPr>
          <w:rFonts w:ascii="Montserrat" w:hAnsi="Montserrat"/>
          <w:rtl/>
        </w:rPr>
        <w:t xml:space="preserve"> تقيم في موقع غير رسمي.</w:t>
      </w:r>
    </w:p>
    <w:p w14:paraId="5C46144B" w14:textId="2B6692DC" w:rsidR="00082694" w:rsidRDefault="00C5534B" w:rsidP="00C5534B">
      <w:pPr>
        <w:numPr>
          <w:ilvl w:val="0"/>
          <w:numId w:val="2"/>
        </w:numPr>
        <w:bidi/>
        <w:spacing w:line="240" w:lineRule="auto"/>
        <w:jc w:val="both"/>
        <w:rPr>
          <w:rFonts w:ascii="Montserrat" w:hAnsi="Montserrat"/>
        </w:rPr>
      </w:pPr>
      <w:r w:rsidRPr="00646925">
        <w:rPr>
          <w:rFonts w:ascii="Montserrat" w:hAnsi="Montserrat"/>
          <w:rtl/>
        </w:rPr>
        <w:t xml:space="preserve">تعيش غالبية الأسر التي تمت مقابلتها في ملاجئ غير ملائمة؛ </w:t>
      </w:r>
      <w:r w:rsidR="002E6351" w:rsidRPr="00646925">
        <w:rPr>
          <w:rFonts w:ascii="Montserrat" w:hAnsi="Montserrat" w:hint="cs"/>
          <w:rtl/>
        </w:rPr>
        <w:t>حيث يعيش</w:t>
      </w:r>
      <w:r w:rsidRPr="00646925">
        <w:rPr>
          <w:rFonts w:ascii="Montserrat" w:hAnsi="Montserrat"/>
          <w:rtl/>
        </w:rPr>
        <w:t xml:space="preserve"> </w:t>
      </w:r>
      <w:r w:rsidR="00082694" w:rsidRPr="001533A9">
        <w:rPr>
          <w:rFonts w:ascii="Montserrat" w:hAnsi="Montserrat"/>
          <w:b/>
          <w:bCs/>
          <w:rtl/>
        </w:rPr>
        <w:t>42</w:t>
      </w:r>
      <w:r w:rsidR="00082694">
        <w:rPr>
          <w:rFonts w:ascii="Montserrat" w:hAnsi="Montserrat"/>
          <w:rtl/>
        </w:rPr>
        <w:t xml:space="preserve">٪ في </w:t>
      </w:r>
      <w:r w:rsidR="002E6351">
        <w:rPr>
          <w:rFonts w:ascii="Montserrat" w:hAnsi="Montserrat" w:hint="cs"/>
          <w:rtl/>
        </w:rPr>
        <w:t>مبان غير</w:t>
      </w:r>
      <w:r w:rsidR="00082694">
        <w:rPr>
          <w:rFonts w:ascii="Montserrat" w:hAnsi="Montserrat"/>
          <w:rtl/>
        </w:rPr>
        <w:t xml:space="preserve"> مكتملة بدون خدمات أساسية مثل الكهرباء والماء، </w:t>
      </w:r>
      <w:r w:rsidR="00082694" w:rsidRPr="002E6351">
        <w:rPr>
          <w:rFonts w:ascii="Montserrat" w:hAnsi="Montserrat"/>
          <w:rtl/>
        </w:rPr>
        <w:t>ويعيش</w:t>
      </w:r>
      <w:r w:rsidR="00082694" w:rsidRPr="001533A9">
        <w:rPr>
          <w:rFonts w:ascii="Montserrat" w:hAnsi="Montserrat"/>
          <w:b/>
          <w:bCs/>
          <w:rtl/>
        </w:rPr>
        <w:t xml:space="preserve"> 24٪</w:t>
      </w:r>
      <w:r w:rsidR="00082694">
        <w:rPr>
          <w:rFonts w:ascii="Montserrat" w:hAnsi="Montserrat"/>
          <w:rtl/>
        </w:rPr>
        <w:t xml:space="preserve"> في مبان تحتاج إلى إصلاحات عاجلة وأساسية مثل النوافذ والأبواب والأسقف.  </w:t>
      </w:r>
    </w:p>
    <w:p w14:paraId="6B93C48A" w14:textId="39E9C1C6" w:rsidR="00C51A70" w:rsidRDefault="00F63CDF" w:rsidP="00C5534B">
      <w:pPr>
        <w:numPr>
          <w:ilvl w:val="0"/>
          <w:numId w:val="2"/>
        </w:numPr>
        <w:bidi/>
        <w:spacing w:line="240" w:lineRule="auto"/>
        <w:jc w:val="both"/>
        <w:rPr>
          <w:rFonts w:ascii="Montserrat" w:hAnsi="Montserrat"/>
        </w:rPr>
      </w:pPr>
      <w:r w:rsidRPr="002E6351">
        <w:rPr>
          <w:rFonts w:ascii="Montserrat" w:hAnsi="Montserrat"/>
          <w:rtl/>
        </w:rPr>
        <w:t>طلبت</w:t>
      </w:r>
      <w:r w:rsidRPr="001533A9">
        <w:rPr>
          <w:rFonts w:ascii="Montserrat" w:hAnsi="Montserrat"/>
          <w:b/>
          <w:bCs/>
          <w:rtl/>
        </w:rPr>
        <w:t xml:space="preserve"> 82٪</w:t>
      </w:r>
      <w:r w:rsidRPr="00F63CDF">
        <w:rPr>
          <w:rFonts w:ascii="Montserrat" w:hAnsi="Montserrat"/>
          <w:rtl/>
        </w:rPr>
        <w:t xml:space="preserve"> من الأسر الإحالات إلى الخدمات بما في ذلك دعم سبل العيش، والخدمات الصحية، والمأوى، والمواد غير الغذائية، والغذاء، والتعليم، وتعويض الإسكان والأراضي والملكية، والمساعدة القانونية.</w:t>
      </w:r>
    </w:p>
    <w:p w14:paraId="663144BC" w14:textId="56AFD54D" w:rsidR="00C5534B" w:rsidRPr="00646925" w:rsidRDefault="00082694" w:rsidP="00C5534B">
      <w:pPr>
        <w:numPr>
          <w:ilvl w:val="0"/>
          <w:numId w:val="2"/>
        </w:numPr>
        <w:bidi/>
        <w:spacing w:line="240" w:lineRule="auto"/>
        <w:jc w:val="both"/>
        <w:rPr>
          <w:rFonts w:ascii="Montserrat" w:hAnsi="Montserrat"/>
        </w:rPr>
      </w:pPr>
      <w:r>
        <w:rPr>
          <w:rFonts w:ascii="Montserrat" w:hAnsi="Montserrat"/>
          <w:rtl/>
        </w:rPr>
        <w:t xml:space="preserve">كان المصدر الرئيسي للدخل ل </w:t>
      </w:r>
      <w:r w:rsidRPr="00DC0EF3">
        <w:rPr>
          <w:rFonts w:ascii="Montserrat" w:hAnsi="Montserrat"/>
          <w:b/>
          <w:bCs/>
          <w:rtl/>
        </w:rPr>
        <w:t>65٪</w:t>
      </w:r>
      <w:r>
        <w:rPr>
          <w:rFonts w:ascii="Montserrat" w:hAnsi="Montserrat"/>
          <w:rtl/>
        </w:rPr>
        <w:t xml:space="preserve"> من الأسر التي شملتها الدراسة هو العمل بأجر يومي.</w:t>
      </w:r>
      <w:r w:rsidR="00A45054">
        <w:rPr>
          <w:rStyle w:val="FootnoteReference"/>
          <w:rFonts w:ascii="Montserrat" w:hAnsi="Montserrat"/>
          <w:rtl/>
        </w:rPr>
        <w:footnoteReference w:id="6"/>
      </w:r>
      <w:r>
        <w:rPr>
          <w:rFonts w:ascii="Montserrat" w:hAnsi="Montserrat"/>
          <w:rtl/>
        </w:rPr>
        <w:t xml:space="preserve">  </w:t>
      </w:r>
    </w:p>
    <w:p w14:paraId="0B26DD0E" w14:textId="193DF060" w:rsidR="00C5534B" w:rsidRPr="004D36C1" w:rsidRDefault="00C5534B" w:rsidP="00301FF0">
      <w:pPr>
        <w:numPr>
          <w:ilvl w:val="0"/>
          <w:numId w:val="2"/>
        </w:numPr>
        <w:bidi/>
        <w:spacing w:line="240" w:lineRule="auto"/>
        <w:jc w:val="both"/>
        <w:rPr>
          <w:rFonts w:ascii="Montserrat" w:hAnsi="Montserrat"/>
        </w:rPr>
      </w:pPr>
      <w:r w:rsidRPr="004D36C1">
        <w:rPr>
          <w:rFonts w:ascii="Montserrat" w:hAnsi="Montserrat"/>
          <w:rtl/>
        </w:rPr>
        <w:lastRenderedPageBreak/>
        <w:t xml:space="preserve">هناك نقص في الوصول إلى التعليم في المجتمعات التي </w:t>
      </w:r>
      <w:r w:rsidR="004D36C1" w:rsidRPr="004D36C1">
        <w:rPr>
          <w:rFonts w:ascii="Montserrat" w:hAnsi="Montserrat" w:hint="cs"/>
          <w:rtl/>
        </w:rPr>
        <w:t>شملتها الدراسة</w:t>
      </w:r>
      <w:r w:rsidRPr="004D36C1">
        <w:rPr>
          <w:rFonts w:ascii="Montserrat" w:hAnsi="Montserrat"/>
          <w:rtl/>
        </w:rPr>
        <w:t xml:space="preserve">، حيث أفاد </w:t>
      </w:r>
      <w:r w:rsidRPr="004D36C1">
        <w:rPr>
          <w:rFonts w:ascii="Montserrat" w:hAnsi="Montserrat"/>
          <w:b/>
          <w:bCs/>
          <w:rtl/>
        </w:rPr>
        <w:t>40</w:t>
      </w:r>
      <w:r w:rsidR="004D36C1" w:rsidRPr="004D36C1">
        <w:rPr>
          <w:rFonts w:ascii="Montserrat" w:hAnsi="Montserrat" w:hint="cs"/>
          <w:b/>
          <w:bCs/>
          <w:rtl/>
        </w:rPr>
        <w:t>٪</w:t>
      </w:r>
      <w:r w:rsidR="004D36C1" w:rsidRPr="004D36C1">
        <w:rPr>
          <w:rFonts w:ascii="Montserrat" w:hAnsi="Montserrat" w:hint="cs"/>
          <w:rtl/>
        </w:rPr>
        <w:t xml:space="preserve"> من</w:t>
      </w:r>
      <w:r w:rsidRPr="004D36C1">
        <w:rPr>
          <w:rFonts w:ascii="Montserrat" w:hAnsi="Montserrat"/>
          <w:rtl/>
        </w:rPr>
        <w:t xml:space="preserve"> الأسر أن أطفالهم في سن المدرسة لا </w:t>
      </w:r>
      <w:r w:rsidR="004D36C1" w:rsidRPr="004D36C1">
        <w:rPr>
          <w:rFonts w:ascii="Montserrat" w:hAnsi="Montserrat" w:hint="cs"/>
          <w:rtl/>
        </w:rPr>
        <w:t>يذهبون إلى</w:t>
      </w:r>
      <w:r w:rsidRPr="004D36C1">
        <w:rPr>
          <w:rFonts w:ascii="Montserrat" w:hAnsi="Montserrat"/>
          <w:rtl/>
        </w:rPr>
        <w:t xml:space="preserve"> المدرسة الثانوية وأفاد </w:t>
      </w:r>
      <w:r w:rsidRPr="004D36C1">
        <w:rPr>
          <w:rFonts w:ascii="Montserrat" w:hAnsi="Montserrat"/>
          <w:b/>
          <w:bCs/>
          <w:rtl/>
        </w:rPr>
        <w:t>42٪</w:t>
      </w:r>
      <w:r w:rsidR="00301FF0" w:rsidRPr="004D36C1">
        <w:rPr>
          <w:rFonts w:ascii="Montserrat" w:hAnsi="Montserrat"/>
          <w:rtl/>
        </w:rPr>
        <w:t xml:space="preserve"> من المشاركين أن الفتيات غير قادرات على الذهاب إلى المدرسة بانتظام بسبب </w:t>
      </w:r>
      <w:r w:rsidR="004D36C1">
        <w:rPr>
          <w:rFonts w:ascii="Montserrat" w:hAnsi="Montserrat" w:hint="cs"/>
          <w:rtl/>
        </w:rPr>
        <w:t>الاعراف</w:t>
      </w:r>
      <w:r w:rsidR="00301FF0" w:rsidRPr="004D36C1">
        <w:rPr>
          <w:rFonts w:ascii="Montserrat" w:hAnsi="Montserrat"/>
          <w:rtl/>
        </w:rPr>
        <w:t xml:space="preserve"> </w:t>
      </w:r>
      <w:r w:rsidR="004D36C1" w:rsidRPr="004D36C1">
        <w:rPr>
          <w:rFonts w:ascii="Montserrat" w:hAnsi="Montserrat" w:hint="cs"/>
          <w:rtl/>
        </w:rPr>
        <w:t>الثقافية،</w:t>
      </w:r>
      <w:r w:rsidR="00301FF0" w:rsidRPr="004D36C1">
        <w:rPr>
          <w:rFonts w:ascii="Montserrat" w:hAnsi="Montserrat"/>
          <w:rtl/>
        </w:rPr>
        <w:t xml:space="preserve"> مع إعطاء الأولوية لتعليم </w:t>
      </w:r>
      <w:r w:rsidR="004D36C1" w:rsidRPr="004D36C1">
        <w:rPr>
          <w:rFonts w:ascii="Montserrat" w:hAnsi="Montserrat" w:hint="cs"/>
          <w:rtl/>
        </w:rPr>
        <w:t>الأولاد،</w:t>
      </w:r>
      <w:r w:rsidR="00301FF0" w:rsidRPr="004D36C1">
        <w:rPr>
          <w:rFonts w:ascii="Montserrat" w:hAnsi="Montserrat"/>
          <w:rtl/>
        </w:rPr>
        <w:t xml:space="preserve"> ومخاوف السلامة، والصعوبات المالية.</w:t>
      </w:r>
    </w:p>
    <w:p w14:paraId="109F0FDF" w14:textId="69A7C2CA" w:rsidR="001C7CAE" w:rsidRPr="00646925" w:rsidRDefault="001C7CAE" w:rsidP="001C7CAE">
      <w:pPr>
        <w:numPr>
          <w:ilvl w:val="0"/>
          <w:numId w:val="2"/>
        </w:numPr>
        <w:bidi/>
        <w:spacing w:line="240" w:lineRule="auto"/>
        <w:jc w:val="both"/>
        <w:rPr>
          <w:rFonts w:ascii="Montserrat" w:hAnsi="Montserrat"/>
        </w:rPr>
      </w:pPr>
      <w:r w:rsidRPr="00F804DA">
        <w:rPr>
          <w:rFonts w:ascii="Montserrat" w:hAnsi="Montserrat"/>
          <w:rtl/>
        </w:rPr>
        <w:t>ذكرت</w:t>
      </w:r>
      <w:r w:rsidRPr="006E7315">
        <w:rPr>
          <w:rFonts w:ascii="Montserrat" w:hAnsi="Montserrat"/>
          <w:b/>
          <w:bCs/>
          <w:rtl/>
        </w:rPr>
        <w:t xml:space="preserve"> 46٪</w:t>
      </w:r>
      <w:r w:rsidRPr="001C7CAE">
        <w:rPr>
          <w:rFonts w:ascii="Montserrat" w:hAnsi="Montserrat"/>
          <w:rtl/>
        </w:rPr>
        <w:t xml:space="preserve"> من الأسر أن الافتقار إلى الوسائل المالية والمادية لدعم الالتحاق بالمدارس هو الصعوبة الرئيسية في الحصول على التعليم.</w:t>
      </w:r>
    </w:p>
    <w:p w14:paraId="6B9393C5" w14:textId="77777777" w:rsidR="00A92507" w:rsidRPr="00121267" w:rsidRDefault="00A92507" w:rsidP="00121267">
      <w:pPr>
        <w:bidi/>
        <w:spacing w:line="240" w:lineRule="auto"/>
        <w:jc w:val="both"/>
        <w:rPr>
          <w:rFonts w:ascii="Montserrat" w:hAnsi="Montserrat"/>
        </w:rPr>
      </w:pPr>
    </w:p>
    <w:p w14:paraId="03C01EBF" w14:textId="77777777" w:rsidR="00007BB3" w:rsidRPr="00646925" w:rsidRDefault="00007BB3" w:rsidP="00FD5095">
      <w:pPr>
        <w:bidi/>
        <w:spacing w:line="240" w:lineRule="auto"/>
        <w:jc w:val="both"/>
        <w:outlineLvl w:val="1"/>
        <w:rPr>
          <w:rFonts w:ascii="Montserrat" w:hAnsi="Montserrat"/>
          <w:b/>
          <w:bCs/>
          <w:lang w:val="en"/>
        </w:rPr>
      </w:pPr>
      <w:bookmarkStart w:id="21" w:name="_Toc122436839"/>
      <w:bookmarkStart w:id="22" w:name="_Toc139185542"/>
      <w:r w:rsidRPr="00646925">
        <w:rPr>
          <w:rFonts w:ascii="Montserrat" w:hAnsi="Montserrat"/>
          <w:b/>
          <w:bCs/>
          <w:u w:val="single"/>
          <w:rtl/>
        </w:rPr>
        <w:t>التهجير والعودة</w:t>
      </w:r>
      <w:bookmarkEnd w:id="21"/>
      <w:bookmarkEnd w:id="22"/>
    </w:p>
    <w:p w14:paraId="5334B6C0" w14:textId="2EEEF182" w:rsidR="002B38D4" w:rsidRDefault="002B38D4" w:rsidP="00605C85">
      <w:pPr>
        <w:numPr>
          <w:ilvl w:val="0"/>
          <w:numId w:val="2"/>
        </w:numPr>
        <w:bidi/>
        <w:spacing w:line="240" w:lineRule="auto"/>
        <w:jc w:val="both"/>
        <w:rPr>
          <w:rFonts w:ascii="Montserrat" w:hAnsi="Montserrat"/>
          <w:lang w:val="en"/>
        </w:rPr>
      </w:pPr>
      <w:r w:rsidRPr="004633DE">
        <w:rPr>
          <w:rFonts w:ascii="Montserrat" w:hAnsi="Montserrat"/>
          <w:b/>
          <w:bCs/>
          <w:rtl/>
        </w:rPr>
        <w:t>94٪</w:t>
      </w:r>
      <w:r w:rsidRPr="002B38D4">
        <w:rPr>
          <w:rFonts w:ascii="Montserrat" w:hAnsi="Montserrat"/>
          <w:rtl/>
        </w:rPr>
        <w:t xml:space="preserve"> من الأسر العائدة أبلغت عن عودتها الطوعية إلى مناطقها الأصلية وتمثلت الأسباب الرئيسية وراء العودة في عدم القدرة على الوصول إلى الضروريات </w:t>
      </w:r>
      <w:r w:rsidR="00AB27B0" w:rsidRPr="002B38D4">
        <w:rPr>
          <w:rFonts w:ascii="Montserrat" w:hAnsi="Montserrat" w:hint="cs"/>
          <w:rtl/>
        </w:rPr>
        <w:t>الأساسية بنسبة</w:t>
      </w:r>
      <w:r w:rsidRPr="002B38D4">
        <w:rPr>
          <w:rFonts w:ascii="Montserrat" w:hAnsi="Montserrat"/>
          <w:rtl/>
        </w:rPr>
        <w:t xml:space="preserve"> </w:t>
      </w:r>
      <w:r w:rsidRPr="00AB27B0">
        <w:rPr>
          <w:rFonts w:ascii="Montserrat" w:hAnsi="Montserrat"/>
          <w:b/>
          <w:bCs/>
          <w:rtl/>
        </w:rPr>
        <w:t>65</w:t>
      </w:r>
      <w:r w:rsidR="00FF5DD4" w:rsidRPr="00AB27B0">
        <w:rPr>
          <w:rFonts w:ascii="Montserrat" w:hAnsi="Montserrat" w:hint="cs"/>
          <w:b/>
          <w:bCs/>
          <w:rtl/>
        </w:rPr>
        <w:t>٪</w:t>
      </w:r>
      <w:r w:rsidR="00FF5DD4" w:rsidRPr="002B38D4">
        <w:rPr>
          <w:rFonts w:ascii="Montserrat" w:hAnsi="Montserrat" w:hint="cs"/>
          <w:rtl/>
        </w:rPr>
        <w:t xml:space="preserve">، </w:t>
      </w:r>
      <w:r w:rsidR="00FF5DD4" w:rsidRPr="00FF5DD4">
        <w:rPr>
          <w:rFonts w:ascii="Montserrat" w:hAnsi="Montserrat" w:hint="cs"/>
          <w:rtl/>
        </w:rPr>
        <w:t>ونقص</w:t>
      </w:r>
      <w:r w:rsidRPr="002B38D4">
        <w:rPr>
          <w:rFonts w:ascii="Montserrat" w:hAnsi="Montserrat"/>
          <w:rtl/>
        </w:rPr>
        <w:t xml:space="preserve"> فرص العمل </w:t>
      </w:r>
      <w:r w:rsidR="00605C85" w:rsidRPr="00AB27B0">
        <w:rPr>
          <w:rFonts w:ascii="Montserrat" w:hAnsi="Montserrat"/>
          <w:rtl/>
        </w:rPr>
        <w:t>بنسبة</w:t>
      </w:r>
      <w:r w:rsidR="00605C85" w:rsidRPr="004633DE">
        <w:rPr>
          <w:rFonts w:ascii="Montserrat" w:hAnsi="Montserrat"/>
          <w:b/>
          <w:bCs/>
          <w:rtl/>
        </w:rPr>
        <w:t xml:space="preserve"> 58٪،</w:t>
      </w:r>
      <w:r w:rsidRPr="002B38D4">
        <w:rPr>
          <w:rFonts w:ascii="Montserrat" w:hAnsi="Montserrat"/>
          <w:rtl/>
        </w:rPr>
        <w:t xml:space="preserve"> وعدم القدرة على تحمل الإيجار في منطقة النزوح. كما أشارت الأسر العائدة إلى تحسن الأمن في مناطقها الأصلية وإغلاق مخيم النازحين.</w:t>
      </w:r>
    </w:p>
    <w:p w14:paraId="588CFC54" w14:textId="09CAC9D3" w:rsidR="00C034F7" w:rsidRDefault="26FF3FE6" w:rsidP="000A0197">
      <w:pPr>
        <w:numPr>
          <w:ilvl w:val="0"/>
          <w:numId w:val="2"/>
        </w:numPr>
        <w:bidi/>
        <w:spacing w:line="240" w:lineRule="auto"/>
        <w:jc w:val="both"/>
        <w:rPr>
          <w:rFonts w:ascii="Montserrat" w:hAnsi="Montserrat"/>
          <w:lang w:val="en"/>
        </w:rPr>
      </w:pPr>
      <w:r w:rsidRPr="26FF3FE6">
        <w:rPr>
          <w:rFonts w:ascii="Montserrat" w:hAnsi="Montserrat"/>
          <w:rtl/>
        </w:rPr>
        <w:t>أعرب</w:t>
      </w:r>
      <w:r w:rsidRPr="26FF3FE6">
        <w:rPr>
          <w:rFonts w:ascii="Montserrat" w:hAnsi="Montserrat"/>
          <w:b/>
          <w:bCs/>
          <w:rtl/>
        </w:rPr>
        <w:t xml:space="preserve"> </w:t>
      </w:r>
      <w:r w:rsidRPr="26FF3FE6">
        <w:rPr>
          <w:rFonts w:ascii="Montserrat" w:hAnsi="Montserrat"/>
          <w:b/>
          <w:bCs/>
        </w:rPr>
        <w:t>47</w:t>
      </w:r>
      <w:r w:rsidRPr="26FF3FE6">
        <w:rPr>
          <w:rFonts w:ascii="Montserrat" w:hAnsi="Montserrat"/>
          <w:b/>
          <w:bCs/>
          <w:rtl/>
        </w:rPr>
        <w:t>٪</w:t>
      </w:r>
      <w:r w:rsidRPr="26FF3FE6">
        <w:rPr>
          <w:rFonts w:ascii="Montserrat" w:hAnsi="Montserrat"/>
          <w:rtl/>
        </w:rPr>
        <w:t xml:space="preserve"> من النازحين عن عدم رغبتهم في العودة إلى مناطقهم الأصلية لأسباب لا تعد ولا تحصى مثل المأوى المدمرة أو المتضررة، وموارد الدخل المحدودة، وعدم كفاية الوصول إلى الخدمات الأساسية، والتوترات المجتمعية.</w:t>
      </w:r>
    </w:p>
    <w:p w14:paraId="2A790896" w14:textId="6D5AB827" w:rsidR="000A0197" w:rsidRPr="00646925" w:rsidRDefault="00605C85" w:rsidP="000A0197">
      <w:pPr>
        <w:numPr>
          <w:ilvl w:val="0"/>
          <w:numId w:val="2"/>
        </w:numPr>
        <w:bidi/>
        <w:spacing w:line="240" w:lineRule="auto"/>
        <w:jc w:val="both"/>
        <w:rPr>
          <w:rFonts w:ascii="Montserrat" w:hAnsi="Montserrat"/>
          <w:lang w:val="en"/>
        </w:rPr>
      </w:pPr>
      <w:r w:rsidRPr="00605C85">
        <w:rPr>
          <w:rFonts w:ascii="Montserrat" w:hAnsi="Montserrat"/>
          <w:rtl/>
        </w:rPr>
        <w:t>بالنسبة للنازحين داخليا الذين أعربوا عن استعدادهم للعودة إلى مناطقهم الأصلية، تم الإشارة إلى العائق الرئيسي أمام عودة النازحين إلى مناطقهم الأصلية في نقص المعلومات حول عملية التصريح الأمني (</w:t>
      </w:r>
      <w:r w:rsidRPr="00AB27B0">
        <w:rPr>
          <w:rFonts w:ascii="Montserrat" w:hAnsi="Montserrat"/>
          <w:b/>
          <w:bCs/>
          <w:rtl/>
        </w:rPr>
        <w:t>57٪</w:t>
      </w:r>
      <w:r w:rsidRPr="00605C85">
        <w:rPr>
          <w:rFonts w:ascii="Montserrat" w:hAnsi="Montserrat"/>
          <w:rtl/>
        </w:rPr>
        <w:t>) وعدم القدرة على الوصول إلى الخدمات الأساسية في مناطقهم (</w:t>
      </w:r>
      <w:r w:rsidRPr="00AB27B0">
        <w:rPr>
          <w:rFonts w:ascii="Montserrat" w:hAnsi="Montserrat"/>
          <w:b/>
          <w:bCs/>
          <w:rtl/>
        </w:rPr>
        <w:t>55٪</w:t>
      </w:r>
      <w:r w:rsidRPr="00605C85">
        <w:rPr>
          <w:rFonts w:ascii="Montserrat" w:hAnsi="Montserrat"/>
          <w:rtl/>
        </w:rPr>
        <w:t xml:space="preserve">). </w:t>
      </w:r>
    </w:p>
    <w:p w14:paraId="004B2DF3" w14:textId="48FC0E47" w:rsidR="000A0197" w:rsidRPr="00646925" w:rsidRDefault="26FF3FE6" w:rsidP="000A0197">
      <w:pPr>
        <w:numPr>
          <w:ilvl w:val="0"/>
          <w:numId w:val="2"/>
        </w:numPr>
        <w:bidi/>
        <w:spacing w:line="240" w:lineRule="auto"/>
        <w:jc w:val="both"/>
        <w:rPr>
          <w:rFonts w:ascii="Montserrat" w:hAnsi="Montserrat"/>
          <w:lang w:val="en"/>
        </w:rPr>
      </w:pPr>
      <w:r w:rsidRPr="26FF3FE6">
        <w:rPr>
          <w:rFonts w:ascii="Montserrat" w:hAnsi="Montserrat"/>
          <w:rtl/>
        </w:rPr>
        <w:t xml:space="preserve">وكانت أهم </w:t>
      </w:r>
      <w:proofErr w:type="gramStart"/>
      <w:r w:rsidRPr="26FF3FE6">
        <w:rPr>
          <w:rFonts w:ascii="Montserrat" w:hAnsi="Montserrat"/>
          <w:rtl/>
        </w:rPr>
        <w:t>مخاطر</w:t>
      </w:r>
      <w:proofErr w:type="gramEnd"/>
      <w:r w:rsidRPr="26FF3FE6">
        <w:rPr>
          <w:rFonts w:ascii="Montserrat" w:hAnsi="Montserrat"/>
          <w:rtl/>
        </w:rPr>
        <w:t xml:space="preserve"> الحماية والاحتياجات التي يواجها العائدون هي عدم الحصول على الدخل وفرص كسب العيش، وتعويض المأوى/الإسكان والأراضي والممتلكات، والخدمات القانونية/الأساسية، والتوثيق، وشواغل التماسك الاجتماعي.</w:t>
      </w:r>
    </w:p>
    <w:p w14:paraId="140D419C" w14:textId="0B3C5171" w:rsidR="000A0197" w:rsidRPr="00646925" w:rsidRDefault="000A0197" w:rsidP="000A0197">
      <w:pPr>
        <w:numPr>
          <w:ilvl w:val="0"/>
          <w:numId w:val="2"/>
        </w:numPr>
        <w:bidi/>
        <w:spacing w:line="240" w:lineRule="auto"/>
        <w:jc w:val="both"/>
        <w:rPr>
          <w:rFonts w:ascii="Montserrat" w:hAnsi="Montserrat"/>
          <w:lang w:val="en"/>
        </w:rPr>
      </w:pPr>
      <w:r w:rsidRPr="00646925">
        <w:rPr>
          <w:rFonts w:ascii="Montserrat" w:hAnsi="Montserrat"/>
          <w:rtl/>
        </w:rPr>
        <w:t>وتتمثل الاحتياجات الأكثر إلحاحا للنازحين داخليا في الخدمات الصحية، ودعم سبل العيش، والمساعدة الغذائية، والتعليم، والمساعدة القانونية، وتعويض المأوى/الإسكان والأراضي والملكية.</w:t>
      </w:r>
    </w:p>
    <w:p w14:paraId="1AF1319F" w14:textId="7D4C9A32" w:rsidR="000A0197" w:rsidRDefault="00121267" w:rsidP="00121267">
      <w:pPr>
        <w:numPr>
          <w:ilvl w:val="0"/>
          <w:numId w:val="2"/>
        </w:numPr>
        <w:bidi/>
        <w:spacing w:line="240" w:lineRule="auto"/>
        <w:jc w:val="both"/>
        <w:rPr>
          <w:rFonts w:ascii="Montserrat" w:hAnsi="Montserrat"/>
        </w:rPr>
      </w:pPr>
      <w:r w:rsidRPr="00C01A47">
        <w:rPr>
          <w:rFonts w:ascii="Montserrat" w:hAnsi="Montserrat"/>
          <w:rtl/>
        </w:rPr>
        <w:t>أفادت</w:t>
      </w:r>
      <w:r w:rsidRPr="00646925">
        <w:rPr>
          <w:rFonts w:ascii="Montserrat" w:hAnsi="Montserrat"/>
          <w:b/>
          <w:bCs/>
          <w:rtl/>
        </w:rPr>
        <w:t xml:space="preserve"> 14٪</w:t>
      </w:r>
      <w:r w:rsidRPr="00646925">
        <w:rPr>
          <w:rFonts w:ascii="Montserrat" w:hAnsi="Montserrat"/>
          <w:rtl/>
        </w:rPr>
        <w:t xml:space="preserve"> من الأسر التي شملها الاستطلاع</w:t>
      </w:r>
      <w:r w:rsidR="00531E50">
        <w:rPr>
          <w:rStyle w:val="FootnoteReference"/>
          <w:rFonts w:ascii="Montserrat" w:hAnsi="Montserrat"/>
          <w:rtl/>
        </w:rPr>
        <w:footnoteReference w:id="7"/>
      </w:r>
      <w:r w:rsidRPr="00646925">
        <w:rPr>
          <w:rFonts w:ascii="Montserrat" w:hAnsi="Montserrat"/>
          <w:rtl/>
        </w:rPr>
        <w:t xml:space="preserve"> بأنها تلقت تهديدات بالإخلاء في الأشهر الثلاثة الماضية. وجاءت أكبر نسبة من التهديدات من أصحاب العقارات (</w:t>
      </w:r>
      <w:r w:rsidRPr="00646925">
        <w:rPr>
          <w:rFonts w:ascii="Montserrat" w:hAnsi="Montserrat"/>
          <w:b/>
          <w:bCs/>
          <w:rtl/>
        </w:rPr>
        <w:t>41٪</w:t>
      </w:r>
      <w:r w:rsidRPr="00646925">
        <w:rPr>
          <w:rFonts w:ascii="Montserrat" w:hAnsi="Montserrat"/>
          <w:rtl/>
        </w:rPr>
        <w:t>)، تليها السلطات المحلية (</w:t>
      </w:r>
      <w:r w:rsidRPr="004633DE">
        <w:rPr>
          <w:rFonts w:ascii="Montserrat" w:hAnsi="Montserrat"/>
          <w:b/>
          <w:bCs/>
          <w:rtl/>
        </w:rPr>
        <w:t>28٪</w:t>
      </w:r>
      <w:r w:rsidRPr="00646925">
        <w:rPr>
          <w:rFonts w:ascii="Montserrat" w:hAnsi="Montserrat"/>
          <w:rtl/>
        </w:rPr>
        <w:t>).</w:t>
      </w:r>
    </w:p>
    <w:p w14:paraId="63844B6B" w14:textId="6B650B60" w:rsidR="00007BB3" w:rsidRDefault="00007BB3" w:rsidP="00007BB3">
      <w:pPr>
        <w:bidi/>
        <w:spacing w:line="240" w:lineRule="auto"/>
        <w:ind w:left="-720"/>
        <w:jc w:val="both"/>
        <w:rPr>
          <w:rFonts w:ascii="Montserrat" w:hAnsi="Montserrat"/>
          <w:sz w:val="16"/>
          <w:szCs w:val="16"/>
          <w:lang w:val="en"/>
        </w:rPr>
      </w:pPr>
    </w:p>
    <w:p w14:paraId="654E3CFB" w14:textId="77777777" w:rsidR="00007BB3" w:rsidRPr="00646925" w:rsidRDefault="00007BB3" w:rsidP="00FD5095">
      <w:pPr>
        <w:bidi/>
        <w:spacing w:line="240" w:lineRule="auto"/>
        <w:jc w:val="both"/>
        <w:outlineLvl w:val="1"/>
        <w:rPr>
          <w:rFonts w:ascii="Montserrat" w:hAnsi="Montserrat"/>
          <w:b/>
          <w:bCs/>
          <w:u w:val="single"/>
          <w:lang w:val="en"/>
        </w:rPr>
      </w:pPr>
      <w:bookmarkStart w:id="23" w:name="_Toc139185543"/>
      <w:bookmarkStart w:id="24" w:name="_Toc122436840"/>
      <w:r w:rsidRPr="00646925">
        <w:rPr>
          <w:rFonts w:ascii="Montserrat" w:hAnsi="Montserrat"/>
          <w:b/>
          <w:bCs/>
          <w:u w:val="single"/>
          <w:rtl/>
        </w:rPr>
        <w:t>المساعدة القانونية</w:t>
      </w:r>
      <w:bookmarkEnd w:id="23"/>
      <w:r w:rsidRPr="00646925">
        <w:rPr>
          <w:rFonts w:ascii="Montserrat" w:hAnsi="Montserrat"/>
          <w:b/>
          <w:bCs/>
          <w:u w:val="single"/>
          <w:rtl/>
        </w:rPr>
        <w:t xml:space="preserve"> </w:t>
      </w:r>
      <w:bookmarkEnd w:id="24"/>
    </w:p>
    <w:p w14:paraId="3F0FEF48" w14:textId="51C0B500" w:rsidR="0070721F" w:rsidRPr="00646925" w:rsidRDefault="0070721F" w:rsidP="0070721F">
      <w:pPr>
        <w:numPr>
          <w:ilvl w:val="0"/>
          <w:numId w:val="3"/>
        </w:numPr>
        <w:bidi/>
        <w:spacing w:line="240" w:lineRule="auto"/>
        <w:jc w:val="both"/>
        <w:rPr>
          <w:rFonts w:ascii="Montserrat" w:hAnsi="Montserrat"/>
        </w:rPr>
      </w:pPr>
      <w:r w:rsidRPr="00AB27B0">
        <w:rPr>
          <w:rFonts w:ascii="Montserrat" w:hAnsi="Montserrat"/>
          <w:rtl/>
        </w:rPr>
        <w:t>أفادت</w:t>
      </w:r>
      <w:r w:rsidRPr="00646925">
        <w:rPr>
          <w:rFonts w:ascii="Montserrat" w:hAnsi="Montserrat"/>
          <w:b/>
          <w:bCs/>
          <w:rtl/>
        </w:rPr>
        <w:t xml:space="preserve"> 60٪</w:t>
      </w:r>
      <w:r w:rsidRPr="00646925">
        <w:rPr>
          <w:rFonts w:ascii="Montserrat" w:hAnsi="Montserrat"/>
          <w:rtl/>
        </w:rPr>
        <w:t xml:space="preserve"> من الأسر التي أجريت معها مقابلات بأنها تفتقر إلى الوثائق المدنية، مع وجود أعلى الاحتياجات في الأسر العائدة </w:t>
      </w:r>
      <w:r w:rsidR="00CF265C" w:rsidRPr="00AB27B0">
        <w:rPr>
          <w:rFonts w:ascii="Montserrat" w:hAnsi="Montserrat"/>
          <w:rtl/>
        </w:rPr>
        <w:t>(</w:t>
      </w:r>
      <w:r w:rsidR="00CF265C" w:rsidRPr="00AB27B0">
        <w:rPr>
          <w:rFonts w:ascii="Montserrat" w:hAnsi="Montserrat"/>
          <w:b/>
          <w:bCs/>
          <w:rtl/>
        </w:rPr>
        <w:t>67٪</w:t>
      </w:r>
      <w:r w:rsidR="00CF265C" w:rsidRPr="00AB27B0">
        <w:rPr>
          <w:rFonts w:ascii="Montserrat" w:hAnsi="Montserrat"/>
          <w:rtl/>
        </w:rPr>
        <w:t>).</w:t>
      </w:r>
      <w:r w:rsidR="00CF265C" w:rsidRPr="004633DE">
        <w:rPr>
          <w:rFonts w:ascii="Montserrat" w:hAnsi="Montserrat"/>
          <w:b/>
          <w:bCs/>
          <w:rtl/>
        </w:rPr>
        <w:t xml:space="preserve"> </w:t>
      </w:r>
      <w:r w:rsidR="00FD04D4" w:rsidRPr="00FD04D4">
        <w:rPr>
          <w:rFonts w:ascii="Montserrat" w:hAnsi="Montserrat"/>
          <w:rtl/>
        </w:rPr>
        <w:t>كان النوع الأول من الوثائق المفقودة هي البطاقة المدنية والبطاقة الموحدة وشهادة الجنسية وشهادة الميلاد وبطاقة السكن.</w:t>
      </w:r>
    </w:p>
    <w:p w14:paraId="615B842E" w14:textId="68ECA5C7" w:rsidR="0070721F" w:rsidRPr="00646925" w:rsidRDefault="0070721F" w:rsidP="0070721F">
      <w:pPr>
        <w:numPr>
          <w:ilvl w:val="0"/>
          <w:numId w:val="3"/>
        </w:numPr>
        <w:bidi/>
        <w:spacing w:line="240" w:lineRule="auto"/>
        <w:jc w:val="both"/>
        <w:rPr>
          <w:rFonts w:ascii="Montserrat" w:hAnsi="Montserrat"/>
        </w:rPr>
      </w:pPr>
      <w:r w:rsidRPr="00AB27B0">
        <w:rPr>
          <w:rFonts w:ascii="Montserrat" w:hAnsi="Montserrat"/>
          <w:rtl/>
        </w:rPr>
        <w:t>أفادت</w:t>
      </w:r>
      <w:r w:rsidRPr="00646925">
        <w:rPr>
          <w:rFonts w:ascii="Montserrat" w:hAnsi="Montserrat"/>
          <w:b/>
          <w:bCs/>
          <w:rtl/>
        </w:rPr>
        <w:t xml:space="preserve"> 40٪</w:t>
      </w:r>
      <w:r w:rsidRPr="00646925">
        <w:rPr>
          <w:rFonts w:ascii="Montserrat" w:hAnsi="Montserrat"/>
          <w:rtl/>
        </w:rPr>
        <w:t xml:space="preserve"> من الأسر أن أفرادها غير مسجلين لدى وزارة الهجرة والمهجرين / وزارة العمل والشؤون الاجتماعية بسبب نقص المعلومات وحالات التسجيل المعلقة.</w:t>
      </w:r>
    </w:p>
    <w:p w14:paraId="37AF7565" w14:textId="0CEB1F61" w:rsidR="00CE3CB7" w:rsidRDefault="00B06ABD" w:rsidP="00B06ABD">
      <w:pPr>
        <w:numPr>
          <w:ilvl w:val="0"/>
          <w:numId w:val="3"/>
        </w:numPr>
        <w:bidi/>
        <w:spacing w:line="240" w:lineRule="auto"/>
        <w:jc w:val="both"/>
        <w:rPr>
          <w:rFonts w:ascii="Montserrat" w:hAnsi="Montserrat"/>
        </w:rPr>
      </w:pPr>
      <w:r w:rsidRPr="00B06ABD">
        <w:rPr>
          <w:rFonts w:ascii="Montserrat" w:hAnsi="Montserrat"/>
          <w:rtl/>
        </w:rPr>
        <w:t xml:space="preserve">الخدمات القانونية الأكثر طلبا هي الوثائق المدنية </w:t>
      </w:r>
      <w:r w:rsidR="005C5159" w:rsidRPr="004633DE">
        <w:rPr>
          <w:rFonts w:ascii="Montserrat" w:hAnsi="Montserrat"/>
          <w:b/>
          <w:bCs/>
          <w:rtl/>
        </w:rPr>
        <w:t>78</w:t>
      </w:r>
      <w:r w:rsidR="00E756E6" w:rsidRPr="004633DE">
        <w:rPr>
          <w:rFonts w:ascii="Montserrat" w:hAnsi="Montserrat" w:hint="cs"/>
          <w:b/>
          <w:bCs/>
          <w:rtl/>
        </w:rPr>
        <w:t>٪</w:t>
      </w:r>
      <w:r w:rsidR="00E756E6" w:rsidRPr="00B06ABD">
        <w:rPr>
          <w:rFonts w:ascii="Montserrat" w:hAnsi="Montserrat" w:hint="cs"/>
          <w:rtl/>
        </w:rPr>
        <w:t>،</w:t>
      </w:r>
      <w:r w:rsidRPr="00B06ABD">
        <w:rPr>
          <w:rFonts w:ascii="Montserrat" w:hAnsi="Montserrat"/>
          <w:rtl/>
        </w:rPr>
        <w:t xml:space="preserve"> إلى جانب قانون الأحوال الشخصية </w:t>
      </w:r>
      <w:r w:rsidR="00E756E6" w:rsidRPr="00B06ABD">
        <w:rPr>
          <w:rFonts w:ascii="Montserrat" w:hAnsi="Montserrat" w:hint="cs"/>
          <w:rtl/>
        </w:rPr>
        <w:t>والأسرة بنسبة</w:t>
      </w:r>
      <w:r w:rsidRPr="00B06ABD">
        <w:rPr>
          <w:rFonts w:ascii="Montserrat" w:hAnsi="Montserrat"/>
          <w:rtl/>
        </w:rPr>
        <w:t xml:space="preserve"> </w:t>
      </w:r>
      <w:r w:rsidR="005C5159" w:rsidRPr="004633DE">
        <w:rPr>
          <w:rFonts w:ascii="Montserrat" w:hAnsi="Montserrat"/>
          <w:b/>
          <w:bCs/>
          <w:rtl/>
        </w:rPr>
        <w:t>75</w:t>
      </w:r>
      <w:r w:rsidR="00A503C2" w:rsidRPr="004633DE">
        <w:rPr>
          <w:rFonts w:ascii="Montserrat" w:hAnsi="Montserrat" w:hint="cs"/>
          <w:b/>
          <w:bCs/>
          <w:rtl/>
        </w:rPr>
        <w:t>٪،</w:t>
      </w:r>
      <w:r w:rsidR="005C5159" w:rsidRPr="004633DE">
        <w:rPr>
          <w:rFonts w:ascii="Montserrat" w:hAnsi="Montserrat"/>
          <w:b/>
          <w:bCs/>
          <w:rtl/>
        </w:rPr>
        <w:t xml:space="preserve"> </w:t>
      </w:r>
      <w:r w:rsidRPr="00B06ABD">
        <w:rPr>
          <w:rFonts w:ascii="Montserrat" w:hAnsi="Montserrat"/>
          <w:rtl/>
        </w:rPr>
        <w:t xml:space="preserve">والإسكان والأراضي والملكية وتعويضات الحرب </w:t>
      </w:r>
      <w:r w:rsidR="005C5159" w:rsidRPr="00AB27B0">
        <w:rPr>
          <w:rFonts w:ascii="Montserrat" w:hAnsi="Montserrat"/>
          <w:rtl/>
        </w:rPr>
        <w:t>بنسبة</w:t>
      </w:r>
      <w:r w:rsidR="005C5159" w:rsidRPr="004633DE">
        <w:rPr>
          <w:rFonts w:ascii="Montserrat" w:hAnsi="Montserrat"/>
          <w:b/>
          <w:bCs/>
          <w:rtl/>
        </w:rPr>
        <w:t xml:space="preserve"> 45</w:t>
      </w:r>
      <w:proofErr w:type="gramStart"/>
      <w:r w:rsidRPr="00B06ABD">
        <w:rPr>
          <w:rFonts w:ascii="Montserrat" w:hAnsi="Montserrat"/>
          <w:rtl/>
        </w:rPr>
        <w:t>٪ ،</w:t>
      </w:r>
      <w:proofErr w:type="gramEnd"/>
      <w:r w:rsidRPr="00B06ABD">
        <w:rPr>
          <w:rFonts w:ascii="Montserrat" w:hAnsi="Montserrat"/>
          <w:rtl/>
        </w:rPr>
        <w:t xml:space="preserve"> والحالات التي تنطوي على الاحتجاز والاختفاء القسري </w:t>
      </w:r>
      <w:r w:rsidR="005C5159" w:rsidRPr="00AB27B0">
        <w:rPr>
          <w:rFonts w:ascii="Montserrat" w:hAnsi="Montserrat"/>
          <w:rtl/>
        </w:rPr>
        <w:t>بنسبة</w:t>
      </w:r>
      <w:r w:rsidR="005C5159" w:rsidRPr="004633DE">
        <w:rPr>
          <w:rFonts w:ascii="Montserrat" w:hAnsi="Montserrat"/>
          <w:b/>
          <w:bCs/>
          <w:rtl/>
        </w:rPr>
        <w:t xml:space="preserve"> 19</w:t>
      </w:r>
      <w:r w:rsidR="0070721F" w:rsidRPr="00B06ABD">
        <w:rPr>
          <w:rFonts w:ascii="Montserrat" w:hAnsi="Montserrat"/>
          <w:rtl/>
        </w:rPr>
        <w:t xml:space="preserve">٪. </w:t>
      </w:r>
    </w:p>
    <w:p w14:paraId="0EEACF8D" w14:textId="4914A29E" w:rsidR="0070721F" w:rsidRPr="00B06ABD" w:rsidRDefault="0070721F" w:rsidP="00B06ABD">
      <w:pPr>
        <w:numPr>
          <w:ilvl w:val="0"/>
          <w:numId w:val="3"/>
        </w:numPr>
        <w:bidi/>
        <w:spacing w:line="240" w:lineRule="auto"/>
        <w:jc w:val="both"/>
        <w:rPr>
          <w:rFonts w:ascii="Montserrat" w:hAnsi="Montserrat"/>
        </w:rPr>
      </w:pPr>
      <w:r w:rsidRPr="00B06ABD">
        <w:rPr>
          <w:rFonts w:ascii="Montserrat" w:hAnsi="Montserrat"/>
          <w:rtl/>
        </w:rPr>
        <w:t>وتتمثل التحديات الرئيسية التي تواجه الوصول إلى الخدمات القانونية في الافتقار إلى القدرة المالية ورسوم النقل الباهظة، فضلا عن نقص المعلومات ومقدمي الخدمات القانونية الموثوق بهم.</w:t>
      </w:r>
    </w:p>
    <w:p w14:paraId="184F3829" w14:textId="77777777" w:rsidR="00121267" w:rsidRDefault="00121267" w:rsidP="00121267">
      <w:pPr>
        <w:bidi/>
        <w:spacing w:line="240" w:lineRule="auto"/>
        <w:jc w:val="both"/>
        <w:rPr>
          <w:rFonts w:ascii="Montserrat" w:hAnsi="Montserrat"/>
          <w:sz w:val="16"/>
          <w:szCs w:val="16"/>
          <w:rtl/>
        </w:rPr>
      </w:pPr>
    </w:p>
    <w:p w14:paraId="67DB16C1" w14:textId="77777777" w:rsidR="00B3167C" w:rsidRDefault="00B3167C" w:rsidP="00B3167C">
      <w:pPr>
        <w:bidi/>
        <w:spacing w:line="240" w:lineRule="auto"/>
        <w:jc w:val="both"/>
        <w:rPr>
          <w:rFonts w:ascii="Montserrat" w:hAnsi="Montserrat"/>
          <w:sz w:val="16"/>
          <w:szCs w:val="16"/>
          <w:rtl/>
        </w:rPr>
      </w:pPr>
    </w:p>
    <w:p w14:paraId="64BDECB1" w14:textId="77777777" w:rsidR="00B3167C" w:rsidRDefault="00B3167C" w:rsidP="00B3167C">
      <w:pPr>
        <w:bidi/>
        <w:spacing w:line="240" w:lineRule="auto"/>
        <w:jc w:val="both"/>
        <w:rPr>
          <w:rFonts w:ascii="Montserrat" w:hAnsi="Montserrat"/>
          <w:sz w:val="16"/>
          <w:szCs w:val="16"/>
          <w:rtl/>
        </w:rPr>
      </w:pPr>
    </w:p>
    <w:p w14:paraId="5654B89E" w14:textId="77777777" w:rsidR="00B3167C" w:rsidRDefault="00B3167C" w:rsidP="00B3167C">
      <w:pPr>
        <w:bidi/>
        <w:spacing w:line="240" w:lineRule="auto"/>
        <w:jc w:val="both"/>
        <w:rPr>
          <w:rFonts w:ascii="Montserrat" w:hAnsi="Montserrat"/>
          <w:sz w:val="16"/>
          <w:szCs w:val="16"/>
          <w:rtl/>
        </w:rPr>
      </w:pPr>
    </w:p>
    <w:p w14:paraId="7D7D72D4" w14:textId="77777777" w:rsidR="00B3167C" w:rsidRDefault="00B3167C" w:rsidP="00B3167C">
      <w:pPr>
        <w:bidi/>
        <w:spacing w:line="240" w:lineRule="auto"/>
        <w:jc w:val="both"/>
        <w:rPr>
          <w:rFonts w:ascii="Montserrat" w:hAnsi="Montserrat"/>
          <w:sz w:val="16"/>
          <w:szCs w:val="16"/>
          <w:rtl/>
        </w:rPr>
      </w:pPr>
    </w:p>
    <w:p w14:paraId="3E2AC60A" w14:textId="77777777" w:rsidR="00B3167C" w:rsidRPr="00B053AD" w:rsidRDefault="00B3167C" w:rsidP="00B3167C">
      <w:pPr>
        <w:bidi/>
        <w:spacing w:line="240" w:lineRule="auto"/>
        <w:jc w:val="both"/>
        <w:rPr>
          <w:rFonts w:ascii="Montserrat" w:hAnsi="Montserrat"/>
          <w:sz w:val="16"/>
          <w:szCs w:val="16"/>
        </w:rPr>
      </w:pPr>
    </w:p>
    <w:p w14:paraId="188DF472" w14:textId="4CF14ECC" w:rsidR="00007BB3" w:rsidRPr="00646925" w:rsidRDefault="00007BB3" w:rsidP="00FD5095">
      <w:pPr>
        <w:bidi/>
        <w:spacing w:line="240" w:lineRule="auto"/>
        <w:jc w:val="both"/>
        <w:outlineLvl w:val="1"/>
        <w:rPr>
          <w:rFonts w:ascii="Montserrat" w:hAnsi="Montserrat"/>
          <w:b/>
          <w:bCs/>
          <w:u w:val="single"/>
          <w:rtl/>
          <w:lang w:val="en" w:bidi="ar-IQ"/>
        </w:rPr>
      </w:pPr>
      <w:bookmarkStart w:id="25" w:name="_Toc122436841"/>
      <w:bookmarkStart w:id="26" w:name="_Toc139185544"/>
      <w:r w:rsidRPr="00646925">
        <w:rPr>
          <w:rFonts w:ascii="Montserrat" w:hAnsi="Montserrat"/>
          <w:b/>
          <w:bCs/>
          <w:u w:val="single"/>
          <w:rtl/>
        </w:rPr>
        <w:t>نقاط الضعف</w:t>
      </w:r>
      <w:bookmarkEnd w:id="25"/>
      <w:r w:rsidR="00AB27B0">
        <w:rPr>
          <w:rFonts w:ascii="Montserrat" w:hAnsi="Montserrat"/>
          <w:b/>
          <w:bCs/>
          <w:u w:val="single"/>
        </w:rPr>
        <w:t xml:space="preserve"> </w:t>
      </w:r>
      <w:r w:rsidR="00AB27B0">
        <w:rPr>
          <w:rFonts w:ascii="Montserrat" w:hAnsi="Montserrat" w:hint="cs"/>
          <w:b/>
          <w:bCs/>
          <w:u w:val="single"/>
          <w:rtl/>
          <w:lang w:bidi="ar-IQ"/>
        </w:rPr>
        <w:t>المتزايدة</w:t>
      </w:r>
      <w:bookmarkEnd w:id="26"/>
    </w:p>
    <w:p w14:paraId="405D5177" w14:textId="23B675D9" w:rsidR="0070721F" w:rsidRPr="00646925" w:rsidRDefault="0070721F" w:rsidP="0070721F">
      <w:pPr>
        <w:pStyle w:val="ListParagraph"/>
        <w:numPr>
          <w:ilvl w:val="0"/>
          <w:numId w:val="4"/>
        </w:numPr>
        <w:bidi/>
        <w:rPr>
          <w:rFonts w:ascii="Montserrat" w:hAnsi="Montserrat"/>
          <w:lang w:val="en"/>
        </w:rPr>
      </w:pPr>
      <w:r w:rsidRPr="00646925">
        <w:rPr>
          <w:rFonts w:ascii="Montserrat" w:hAnsi="Montserrat"/>
          <w:rtl/>
        </w:rPr>
        <w:t>الفئات الأكثر ضعفا في المجتمع هي النساء والفتيات المراهقات والفتيان المراهقون والأشخاص ذوي الإعاقة وأولئك الذين يفتقرون إلى الوثائق المدنية.</w:t>
      </w:r>
    </w:p>
    <w:p w14:paraId="0110EA09" w14:textId="462EA427" w:rsidR="0004582A" w:rsidRDefault="26FF3FE6" w:rsidP="0004582A">
      <w:pPr>
        <w:numPr>
          <w:ilvl w:val="0"/>
          <w:numId w:val="4"/>
        </w:numPr>
        <w:bidi/>
        <w:spacing w:line="240" w:lineRule="auto"/>
        <w:jc w:val="both"/>
        <w:rPr>
          <w:rFonts w:ascii="Montserrat" w:hAnsi="Montserrat"/>
        </w:rPr>
      </w:pPr>
      <w:r w:rsidRPr="26FF3FE6">
        <w:rPr>
          <w:rFonts w:ascii="Montserrat" w:hAnsi="Montserrat"/>
          <w:rtl/>
        </w:rPr>
        <w:t>أفاد</w:t>
      </w:r>
      <w:r w:rsidRPr="26FF3FE6">
        <w:rPr>
          <w:rFonts w:ascii="Montserrat" w:hAnsi="Montserrat"/>
          <w:b/>
          <w:bCs/>
          <w:rtl/>
        </w:rPr>
        <w:t xml:space="preserve"> </w:t>
      </w:r>
      <w:r w:rsidRPr="26FF3FE6">
        <w:rPr>
          <w:rFonts w:ascii="Montserrat" w:hAnsi="Montserrat"/>
          <w:b/>
          <w:bCs/>
        </w:rPr>
        <w:t>34</w:t>
      </w:r>
      <w:r w:rsidRPr="26FF3FE6">
        <w:rPr>
          <w:rFonts w:ascii="Montserrat" w:hAnsi="Montserrat"/>
          <w:rtl/>
        </w:rPr>
        <w:t xml:space="preserve">٪ من المشاركين في مسح الأسر الذين تمت مقابلتهم أن هناك أطفالا في سن المدرسة في أسرهم يعملون خلال ساعات الدراسة؛ من بين أولئك الذين يعملون، يعمل </w:t>
      </w:r>
      <w:r w:rsidRPr="26FF3FE6">
        <w:rPr>
          <w:rFonts w:ascii="Montserrat" w:hAnsi="Montserrat"/>
          <w:b/>
          <w:bCs/>
        </w:rPr>
        <w:t>95</w:t>
      </w:r>
      <w:r w:rsidRPr="26FF3FE6">
        <w:rPr>
          <w:rFonts w:ascii="Montserrat" w:hAnsi="Montserrat"/>
          <w:b/>
          <w:bCs/>
          <w:rtl/>
        </w:rPr>
        <w:t>٪</w:t>
      </w:r>
      <w:r w:rsidRPr="26FF3FE6">
        <w:rPr>
          <w:rFonts w:ascii="Montserrat" w:hAnsi="Montserrat"/>
          <w:rtl/>
        </w:rPr>
        <w:t xml:space="preserve"> كعمال بأجر يومي، كما أنهم يشاركون في العمل المنزلي والبناء والتسول في الشوارع.</w:t>
      </w:r>
    </w:p>
    <w:p w14:paraId="31B6D1F7" w14:textId="3035474C" w:rsidR="00FB5CE7" w:rsidRDefault="009E66DA" w:rsidP="00E756E6">
      <w:pPr>
        <w:numPr>
          <w:ilvl w:val="0"/>
          <w:numId w:val="4"/>
        </w:numPr>
        <w:bidi/>
        <w:spacing w:line="240" w:lineRule="auto"/>
        <w:jc w:val="both"/>
        <w:rPr>
          <w:rFonts w:ascii="Montserrat" w:hAnsi="Montserrat"/>
        </w:rPr>
      </w:pPr>
      <w:r w:rsidRPr="00E756E6">
        <w:rPr>
          <w:rFonts w:ascii="Montserrat" w:hAnsi="Montserrat"/>
          <w:rtl/>
        </w:rPr>
        <w:t>أفاد</w:t>
      </w:r>
      <w:r w:rsidRPr="006E7315">
        <w:rPr>
          <w:rFonts w:ascii="Montserrat" w:hAnsi="Montserrat"/>
          <w:b/>
          <w:bCs/>
          <w:rtl/>
        </w:rPr>
        <w:t xml:space="preserve"> 20٪ </w:t>
      </w:r>
      <w:r w:rsidR="00CF265C">
        <w:rPr>
          <w:rFonts w:ascii="Montserrat" w:hAnsi="Montserrat"/>
          <w:rtl/>
        </w:rPr>
        <w:t xml:space="preserve">من المستجيبين في </w:t>
      </w:r>
      <w:r w:rsidR="00E756E6" w:rsidRPr="00E756E6">
        <w:rPr>
          <w:rFonts w:ascii="Montserrat" w:hAnsi="Montserrat"/>
          <w:rtl/>
        </w:rPr>
        <w:t xml:space="preserve">مقابلات مع مقدمي المعلومات الرئيسيين </w:t>
      </w:r>
      <w:r w:rsidR="00CF265C">
        <w:rPr>
          <w:rFonts w:ascii="Montserrat" w:hAnsi="Montserrat"/>
          <w:rtl/>
        </w:rPr>
        <w:t xml:space="preserve">أنهم على دراية بأنشطة عمالة الأطفال غير القانونية مثل السرقات الصغيرة والتسول وجمع </w:t>
      </w:r>
      <w:r w:rsidR="00E756E6">
        <w:rPr>
          <w:rFonts w:ascii="Montserrat" w:hAnsi="Montserrat" w:hint="cs"/>
          <w:rtl/>
        </w:rPr>
        <w:t>القمامة،</w:t>
      </w:r>
      <w:r w:rsidR="00CF265C">
        <w:rPr>
          <w:rFonts w:ascii="Montserrat" w:hAnsi="Montserrat"/>
          <w:rtl/>
        </w:rPr>
        <w:t xml:space="preserve"> ويشارك بعض المراهقين في بيع الحبوب والمخدرات.</w:t>
      </w:r>
      <w:bookmarkStart w:id="27" w:name="_Hlk137916977"/>
      <w:bookmarkEnd w:id="27"/>
    </w:p>
    <w:p w14:paraId="64E9D586" w14:textId="274258BB" w:rsidR="00ED11A2" w:rsidRPr="00646925" w:rsidRDefault="00ED11A2" w:rsidP="00E756E6">
      <w:pPr>
        <w:numPr>
          <w:ilvl w:val="0"/>
          <w:numId w:val="4"/>
        </w:numPr>
        <w:bidi/>
        <w:spacing w:line="240" w:lineRule="auto"/>
        <w:jc w:val="both"/>
        <w:rPr>
          <w:rFonts w:ascii="Montserrat" w:hAnsi="Montserrat"/>
        </w:rPr>
      </w:pPr>
      <w:r w:rsidRPr="00E756E6">
        <w:rPr>
          <w:rFonts w:ascii="Montserrat" w:hAnsi="Montserrat"/>
          <w:rtl/>
        </w:rPr>
        <w:t>كان</w:t>
      </w:r>
      <w:r w:rsidRPr="00691F27">
        <w:rPr>
          <w:rFonts w:ascii="Montserrat" w:hAnsi="Montserrat"/>
          <w:b/>
          <w:bCs/>
          <w:rtl/>
        </w:rPr>
        <w:t xml:space="preserve"> 46٪</w:t>
      </w:r>
      <w:r w:rsidRPr="00646925">
        <w:rPr>
          <w:rFonts w:ascii="Montserrat" w:hAnsi="Montserrat"/>
          <w:rtl/>
        </w:rPr>
        <w:t xml:space="preserve"> من المشاركين في </w:t>
      </w:r>
      <w:r w:rsidR="00E756E6" w:rsidRPr="00E756E6">
        <w:rPr>
          <w:rFonts w:ascii="Montserrat" w:hAnsi="Montserrat"/>
          <w:rtl/>
        </w:rPr>
        <w:t xml:space="preserve">مقابلات مقدمي المعلومات الرئيسيين </w:t>
      </w:r>
      <w:r w:rsidRPr="00646925">
        <w:rPr>
          <w:rFonts w:ascii="Montserrat" w:hAnsi="Montserrat"/>
          <w:rtl/>
        </w:rPr>
        <w:t>على دراية بالأطفال غير المصحوبين أو المنفصلين عن ذويهم في مناطقهم والذين يحتاجون إلى الحماية والتعليم والضروريات الأساسية مثل المأوى والغذاء والوصول إلى الأنشطة الترفيهية.</w:t>
      </w:r>
    </w:p>
    <w:p w14:paraId="5A2AD097" w14:textId="5ACA6CBF" w:rsidR="00646925" w:rsidRDefault="26FF3FE6" w:rsidP="00E756E6">
      <w:pPr>
        <w:numPr>
          <w:ilvl w:val="0"/>
          <w:numId w:val="4"/>
        </w:numPr>
        <w:bidi/>
        <w:spacing w:line="240" w:lineRule="auto"/>
        <w:jc w:val="both"/>
        <w:rPr>
          <w:rFonts w:ascii="Montserrat" w:hAnsi="Montserrat"/>
        </w:rPr>
      </w:pPr>
      <w:r w:rsidRPr="26FF3FE6">
        <w:rPr>
          <w:rFonts w:ascii="Montserrat" w:hAnsi="Montserrat"/>
          <w:rtl/>
        </w:rPr>
        <w:t>بشكل عام،</w:t>
      </w:r>
      <w:r w:rsidRPr="26FF3FE6">
        <w:rPr>
          <w:rFonts w:ascii="Montserrat" w:hAnsi="Montserrat"/>
          <w:b/>
          <w:bCs/>
          <w:rtl/>
        </w:rPr>
        <w:t xml:space="preserve"> </w:t>
      </w:r>
      <w:r w:rsidRPr="26FF3FE6">
        <w:rPr>
          <w:rFonts w:ascii="Montserrat" w:hAnsi="Montserrat"/>
          <w:rtl/>
        </w:rPr>
        <w:t xml:space="preserve">أفاد </w:t>
      </w:r>
      <w:r w:rsidRPr="26FF3FE6">
        <w:rPr>
          <w:rFonts w:ascii="Montserrat" w:hAnsi="Montserrat"/>
          <w:b/>
          <w:bCs/>
        </w:rPr>
        <w:t>11</w:t>
      </w:r>
      <w:r w:rsidRPr="26FF3FE6">
        <w:rPr>
          <w:rFonts w:ascii="Montserrat" w:hAnsi="Montserrat"/>
          <w:b/>
          <w:bCs/>
          <w:rtl/>
        </w:rPr>
        <w:t xml:space="preserve">٪ </w:t>
      </w:r>
      <w:r w:rsidRPr="26FF3FE6">
        <w:rPr>
          <w:rFonts w:ascii="Montserrat" w:hAnsi="Montserrat"/>
          <w:rtl/>
        </w:rPr>
        <w:t xml:space="preserve">من المشاركين الذين تمت مقابلتهم أنهم يرون الوضع الأمني غير آمن أو غير آمن للغاية، وأفادت </w:t>
      </w:r>
      <w:r w:rsidRPr="26FF3FE6">
        <w:rPr>
          <w:rFonts w:ascii="Montserrat" w:hAnsi="Montserrat"/>
        </w:rPr>
        <w:t>12</w:t>
      </w:r>
      <w:r w:rsidRPr="26FF3FE6">
        <w:rPr>
          <w:rFonts w:ascii="Montserrat" w:hAnsi="Montserrat"/>
          <w:b/>
          <w:bCs/>
          <w:rtl/>
        </w:rPr>
        <w:t xml:space="preserve">٪ </w:t>
      </w:r>
      <w:r w:rsidRPr="26FF3FE6">
        <w:rPr>
          <w:rFonts w:ascii="Montserrat" w:hAnsi="Montserrat"/>
          <w:rtl/>
        </w:rPr>
        <w:t>من الفتيات والنساء اللواتي تمت مقابلتهن بالوضع غير الآمن، وبالنسبة للنساء والمراهقات، لا تزال المخاطر مرتفعة وتشير البيانات إلى ارتفاع معدلات القلق حول العنف الجنسي والقائم على النوع الاجتماعي (</w:t>
      </w:r>
      <w:r w:rsidRPr="26FF3FE6">
        <w:rPr>
          <w:rFonts w:ascii="Montserrat" w:hAnsi="Montserrat"/>
          <w:b/>
          <w:bCs/>
        </w:rPr>
        <w:t>65</w:t>
      </w:r>
      <w:r w:rsidRPr="26FF3FE6">
        <w:rPr>
          <w:rFonts w:ascii="Montserrat" w:hAnsi="Montserrat"/>
          <w:b/>
          <w:bCs/>
          <w:rtl/>
        </w:rPr>
        <w:t>٪</w:t>
      </w:r>
      <w:proofErr w:type="gramStart"/>
      <w:r w:rsidRPr="26FF3FE6">
        <w:rPr>
          <w:rFonts w:ascii="Montserrat" w:hAnsi="Montserrat"/>
          <w:b/>
          <w:bCs/>
          <w:rtl/>
        </w:rPr>
        <w:t>) ،</w:t>
      </w:r>
      <w:proofErr w:type="gramEnd"/>
      <w:r w:rsidRPr="26FF3FE6">
        <w:rPr>
          <w:rFonts w:ascii="Montserrat" w:hAnsi="Montserrat"/>
          <w:rtl/>
        </w:rPr>
        <w:t xml:space="preserve"> والعنف المنزلي (</w:t>
      </w:r>
      <w:r w:rsidRPr="26FF3FE6">
        <w:rPr>
          <w:rFonts w:ascii="Montserrat" w:hAnsi="Montserrat"/>
          <w:b/>
          <w:bCs/>
        </w:rPr>
        <w:t>43</w:t>
      </w:r>
      <w:r w:rsidRPr="26FF3FE6">
        <w:rPr>
          <w:rFonts w:ascii="Montserrat" w:hAnsi="Montserrat"/>
          <w:b/>
          <w:bCs/>
          <w:rtl/>
        </w:rPr>
        <w:t>٪) ،</w:t>
      </w:r>
      <w:r w:rsidRPr="26FF3FE6">
        <w:rPr>
          <w:rFonts w:ascii="Montserrat" w:hAnsi="Montserrat"/>
          <w:rtl/>
        </w:rPr>
        <w:t xml:space="preserve"> والتحرش (</w:t>
      </w:r>
      <w:r w:rsidRPr="26FF3FE6">
        <w:rPr>
          <w:rFonts w:ascii="Montserrat" w:hAnsi="Montserrat"/>
          <w:b/>
          <w:bCs/>
        </w:rPr>
        <w:t>22</w:t>
      </w:r>
      <w:r w:rsidRPr="26FF3FE6">
        <w:rPr>
          <w:rFonts w:ascii="Montserrat" w:hAnsi="Montserrat"/>
          <w:b/>
          <w:bCs/>
          <w:rtl/>
        </w:rPr>
        <w:t>٪</w:t>
      </w:r>
      <w:r w:rsidRPr="26FF3FE6">
        <w:rPr>
          <w:rFonts w:ascii="Montserrat" w:hAnsi="Montserrat"/>
          <w:rtl/>
        </w:rPr>
        <w:t>).</w:t>
      </w:r>
      <w:r w:rsidRPr="26FF3FE6">
        <w:rPr>
          <w:rFonts w:ascii="Montserrat" w:hAnsi="Montserrat"/>
          <w:b/>
          <w:bCs/>
          <w:rtl/>
        </w:rPr>
        <w:t xml:space="preserve"> </w:t>
      </w:r>
    </w:p>
    <w:p w14:paraId="2419D823" w14:textId="091CA546" w:rsidR="00155B33" w:rsidRPr="003F086E" w:rsidRDefault="00155B33" w:rsidP="00CC3BD6">
      <w:pPr>
        <w:numPr>
          <w:ilvl w:val="0"/>
          <w:numId w:val="4"/>
        </w:numPr>
        <w:bidi/>
        <w:spacing w:line="240" w:lineRule="auto"/>
        <w:jc w:val="both"/>
        <w:rPr>
          <w:rFonts w:ascii="Montserrat" w:hAnsi="Montserrat"/>
        </w:rPr>
      </w:pPr>
      <w:r w:rsidRPr="00E756E6">
        <w:rPr>
          <w:rFonts w:ascii="Montserrat" w:hAnsi="Montserrat"/>
          <w:rtl/>
        </w:rPr>
        <w:t>أفاد</w:t>
      </w:r>
      <w:r w:rsidRPr="006E7315">
        <w:rPr>
          <w:rFonts w:ascii="Montserrat" w:hAnsi="Montserrat"/>
          <w:b/>
          <w:bCs/>
          <w:rtl/>
        </w:rPr>
        <w:t xml:space="preserve"> 16٪</w:t>
      </w:r>
      <w:r w:rsidRPr="00155B33">
        <w:rPr>
          <w:rFonts w:ascii="Montserrat" w:hAnsi="Montserrat"/>
          <w:rtl/>
        </w:rPr>
        <w:t xml:space="preserve"> من </w:t>
      </w:r>
      <w:r w:rsidR="00CC3BD6" w:rsidRPr="00CC3BD6">
        <w:rPr>
          <w:rFonts w:ascii="Montserrat" w:hAnsi="Montserrat"/>
          <w:rtl/>
        </w:rPr>
        <w:t xml:space="preserve">مقدمي المعلومات الرئيسيين </w:t>
      </w:r>
      <w:r w:rsidRPr="00155B33">
        <w:rPr>
          <w:rFonts w:ascii="Montserrat" w:hAnsi="Montserrat"/>
          <w:rtl/>
        </w:rPr>
        <w:t xml:space="preserve">أنهم شهدوا استغلالا ضد أفراد معينين أو مجموعات اجتماعية في </w:t>
      </w:r>
      <w:r w:rsidR="00CC3BD6" w:rsidRPr="00155B33">
        <w:rPr>
          <w:rFonts w:ascii="Montserrat" w:hAnsi="Montserrat" w:hint="cs"/>
          <w:rtl/>
        </w:rPr>
        <w:t>المجتمع،</w:t>
      </w:r>
      <w:r w:rsidRPr="00155B33">
        <w:rPr>
          <w:rFonts w:ascii="Montserrat" w:hAnsi="Montserrat"/>
          <w:rtl/>
        </w:rPr>
        <w:t xml:space="preserve"> حيث تم الاستشهاد بالأطفال في الشوارع على أنهم الشكل الأعلى للاستغلال في المجتمعات.</w:t>
      </w:r>
    </w:p>
    <w:p w14:paraId="4D158B25" w14:textId="6D4C42AD" w:rsidR="00FA285F" w:rsidRDefault="00CC3BD6" w:rsidP="00987C0D">
      <w:pPr>
        <w:bidi/>
        <w:spacing w:line="240" w:lineRule="auto"/>
        <w:rPr>
          <w:rFonts w:ascii="Montserrat" w:hAnsi="Montserrat"/>
        </w:rPr>
      </w:pPr>
      <w:r>
        <w:rPr>
          <w:noProof/>
          <w:rtl/>
        </w:rPr>
        <mc:AlternateContent>
          <mc:Choice Requires="wps">
            <w:drawing>
              <wp:anchor distT="0" distB="0" distL="114300" distR="114300" simplePos="0" relativeHeight="251740160" behindDoc="1" locked="0" layoutInCell="1" allowOverlap="1" wp14:anchorId="3A4DBF41" wp14:editId="21A6CE40">
                <wp:simplePos x="0" y="0"/>
                <wp:positionH relativeFrom="page">
                  <wp:align>right</wp:align>
                </wp:positionH>
                <wp:positionV relativeFrom="paragraph">
                  <wp:posOffset>114935</wp:posOffset>
                </wp:positionV>
                <wp:extent cx="228600" cy="584835"/>
                <wp:effectExtent l="0" t="6668" r="0" b="0"/>
                <wp:wrapTight wrapText="bothSides">
                  <wp:wrapPolygon edited="0">
                    <wp:start x="-630" y="21354"/>
                    <wp:lineTo x="19170" y="21354"/>
                    <wp:lineTo x="19170" y="950"/>
                    <wp:lineTo x="-630" y="950"/>
                    <wp:lineTo x="-630" y="21354"/>
                  </wp:wrapPolygon>
                </wp:wrapTight>
                <wp:docPr id="87742896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28600" cy="584835"/>
                        </a:xfrm>
                        <a:prstGeom prst="rect">
                          <a:avLst/>
                        </a:prstGeom>
                        <a:solidFill>
                          <a:srgbClr val="F8CF2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rect id="Rectangle 7" style="position:absolute;margin-left:-33.2pt;margin-top:9.05pt;width:18pt;height:46.05pt;rotation:90;z-index:-2515763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f8cf2c" stroked="f" strokeweight="1pt" w14:anchorId="3806AC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">
                <w10:wrap type="tight" anchorx="page"/>
              </v:rect>
            </w:pict>
          </mc:Fallback>
        </mc:AlternateContent>
      </w:r>
    </w:p>
    <w:p w14:paraId="4AD15453" w14:textId="4FC90186" w:rsidR="00987C0D" w:rsidRPr="00646925" w:rsidRDefault="00987C0D" w:rsidP="00FA285F">
      <w:pPr>
        <w:bidi/>
        <w:spacing w:line="240" w:lineRule="auto"/>
        <w:outlineLvl w:val="0"/>
        <w:rPr>
          <w:rFonts w:ascii="Montserrat" w:hAnsi="Montserrat"/>
          <w:b/>
          <w:bCs/>
          <w:sz w:val="32"/>
          <w:szCs w:val="32"/>
        </w:rPr>
      </w:pPr>
      <w:bookmarkStart w:id="28" w:name="_Toc122436842"/>
      <w:bookmarkStart w:id="29" w:name="_Toc139185545"/>
      <w:r w:rsidRPr="00646925">
        <w:rPr>
          <w:rFonts w:ascii="Montserrat" w:hAnsi="Montserrat"/>
          <w:b/>
          <w:bCs/>
          <w:sz w:val="32"/>
          <w:szCs w:val="32"/>
          <w:rtl/>
        </w:rPr>
        <w:t>النتائج الرئيسية: يناير - مارس 2023</w:t>
      </w:r>
      <w:bookmarkEnd w:id="28"/>
      <w:bookmarkEnd w:id="29"/>
    </w:p>
    <w:p w14:paraId="52F579DC" w14:textId="2AFCFDF9" w:rsidR="00FB5CE7" w:rsidRPr="00646925" w:rsidRDefault="00FB5CE7" w:rsidP="00FB5CE7">
      <w:pPr>
        <w:bidi/>
        <w:spacing w:line="240" w:lineRule="auto"/>
        <w:jc w:val="both"/>
        <w:outlineLvl w:val="1"/>
        <w:rPr>
          <w:rFonts w:ascii="Montserrat" w:hAnsi="Montserrat"/>
          <w:b/>
          <w:bCs/>
          <w:u w:val="single"/>
          <w:lang w:val="en"/>
        </w:rPr>
      </w:pPr>
      <w:bookmarkStart w:id="30" w:name="_Toc139185546"/>
      <w:r w:rsidRPr="00646925">
        <w:rPr>
          <w:rFonts w:ascii="Montserrat" w:hAnsi="Montserrat"/>
          <w:b/>
          <w:bCs/>
          <w:u w:val="single"/>
          <w:rtl/>
        </w:rPr>
        <w:t>الاحتياجات الأساسية</w:t>
      </w:r>
      <w:bookmarkEnd w:id="30"/>
      <w:r w:rsidRPr="00646925">
        <w:rPr>
          <w:rFonts w:ascii="Montserrat" w:hAnsi="Montserrat"/>
          <w:b/>
          <w:bCs/>
          <w:u w:val="single"/>
          <w:rtl/>
        </w:rPr>
        <w:t xml:space="preserve"> </w:t>
      </w:r>
    </w:p>
    <w:p w14:paraId="2E50CBB5" w14:textId="47DFBE4D" w:rsidR="00FB5CE7" w:rsidRPr="00646925" w:rsidRDefault="00FB5CE7" w:rsidP="00FB5CE7">
      <w:pPr>
        <w:numPr>
          <w:ilvl w:val="0"/>
          <w:numId w:val="5"/>
        </w:numPr>
        <w:bidi/>
        <w:spacing w:line="240" w:lineRule="auto"/>
        <w:jc w:val="both"/>
        <w:rPr>
          <w:rFonts w:ascii="Montserrat" w:hAnsi="Montserrat"/>
        </w:rPr>
      </w:pPr>
      <w:r w:rsidRPr="006B25BC">
        <w:rPr>
          <w:rFonts w:ascii="Montserrat" w:hAnsi="Montserrat"/>
          <w:rtl/>
        </w:rPr>
        <w:t>أفادت</w:t>
      </w:r>
      <w:r w:rsidRPr="00646925">
        <w:rPr>
          <w:rFonts w:ascii="Montserrat" w:hAnsi="Montserrat"/>
          <w:b/>
          <w:bCs/>
          <w:rtl/>
        </w:rPr>
        <w:t xml:space="preserve"> 78٪</w:t>
      </w:r>
      <w:r w:rsidRPr="00646925">
        <w:rPr>
          <w:rFonts w:ascii="Montserrat" w:hAnsi="Montserrat"/>
          <w:rtl/>
        </w:rPr>
        <w:t xml:space="preserve"> من الأسر بأنها تواجه صعوبات في الحصول </w:t>
      </w:r>
      <w:r w:rsidR="006B25BC" w:rsidRPr="00646925">
        <w:rPr>
          <w:rFonts w:ascii="Montserrat" w:hAnsi="Montserrat" w:hint="cs"/>
          <w:rtl/>
        </w:rPr>
        <w:t>على الخدمات</w:t>
      </w:r>
      <w:r w:rsidRPr="00646925">
        <w:rPr>
          <w:rFonts w:ascii="Montserrat" w:hAnsi="Montserrat"/>
          <w:rtl/>
        </w:rPr>
        <w:t xml:space="preserve"> الأساسية، </w:t>
      </w:r>
      <w:r w:rsidRPr="00646925">
        <w:rPr>
          <w:rFonts w:ascii="Montserrat" w:hAnsi="Montserrat"/>
          <w:b/>
          <w:bCs/>
          <w:rtl/>
        </w:rPr>
        <w:t>ولم تظهر أي تحسن كبير</w:t>
      </w:r>
      <w:r w:rsidRPr="00646925">
        <w:rPr>
          <w:rFonts w:ascii="Montserrat" w:hAnsi="Montserrat"/>
          <w:rtl/>
        </w:rPr>
        <w:t xml:space="preserve"> في الوصول إلى الخدمات الأساسية مقارنة بالربع الأخير. وتشكل تكلفة الخدمات الأساسية عائقا كبيرا أمام الوصول إليها حيث تبلغ نسبة الأسر </w:t>
      </w:r>
      <w:r w:rsidRPr="00646925">
        <w:rPr>
          <w:rFonts w:ascii="Montserrat" w:hAnsi="Montserrat"/>
          <w:b/>
          <w:bCs/>
          <w:rtl/>
        </w:rPr>
        <w:t xml:space="preserve">85 </w:t>
      </w:r>
      <w:r w:rsidRPr="006B25BC">
        <w:rPr>
          <w:rFonts w:ascii="Montserrat" w:hAnsi="Montserrat"/>
          <w:rtl/>
        </w:rPr>
        <w:t xml:space="preserve">في </w:t>
      </w:r>
      <w:r w:rsidR="006B25BC" w:rsidRPr="006B25BC">
        <w:rPr>
          <w:rFonts w:ascii="Montserrat" w:hAnsi="Montserrat" w:hint="cs"/>
          <w:rtl/>
        </w:rPr>
        <w:t>المئة</w:t>
      </w:r>
      <w:r w:rsidRPr="00646925">
        <w:rPr>
          <w:rFonts w:ascii="Montserrat" w:hAnsi="Montserrat"/>
          <w:rtl/>
        </w:rPr>
        <w:t xml:space="preserve">. </w:t>
      </w:r>
    </w:p>
    <w:p w14:paraId="6CA3AFF9" w14:textId="7416266D" w:rsidR="00FB5CE7" w:rsidRDefault="00FB5CE7" w:rsidP="00FB5CE7">
      <w:pPr>
        <w:numPr>
          <w:ilvl w:val="0"/>
          <w:numId w:val="5"/>
        </w:numPr>
        <w:bidi/>
        <w:spacing w:line="240" w:lineRule="auto"/>
        <w:jc w:val="both"/>
        <w:rPr>
          <w:rFonts w:ascii="Montserrat" w:hAnsi="Montserrat"/>
        </w:rPr>
      </w:pPr>
      <w:r w:rsidRPr="00646925">
        <w:rPr>
          <w:rFonts w:ascii="Montserrat" w:hAnsi="Montserrat"/>
          <w:rtl/>
        </w:rPr>
        <w:t xml:space="preserve">هناك عدم تطابق بين الخدمات المطلوبة والخدمات المتاحة حاليا. وأهم الخدمات اللازمة التي حددها المشاركون هي دعم سبل كسب الرزق، والخدمات الصحية، والمساعدة القانونية، وتقديم المشورة. ومع </w:t>
      </w:r>
      <w:r w:rsidR="006B25BC" w:rsidRPr="00646925">
        <w:rPr>
          <w:rFonts w:ascii="Montserrat" w:hAnsi="Montserrat" w:hint="cs"/>
          <w:rtl/>
        </w:rPr>
        <w:t>ذلك،</w:t>
      </w:r>
      <w:r w:rsidRPr="00646925">
        <w:rPr>
          <w:rFonts w:ascii="Montserrat" w:hAnsi="Montserrat"/>
          <w:rtl/>
        </w:rPr>
        <w:t xml:space="preserve"> فإن الخدمات المتاحة حاليا في مناطقهم هي في المقام الأول </w:t>
      </w:r>
      <w:proofErr w:type="gramStart"/>
      <w:r w:rsidRPr="00646925">
        <w:rPr>
          <w:rFonts w:ascii="Montserrat" w:hAnsi="Montserrat"/>
          <w:rtl/>
        </w:rPr>
        <w:t>التعليم</w:t>
      </w:r>
      <w:proofErr w:type="gramEnd"/>
      <w:r w:rsidRPr="00646925">
        <w:rPr>
          <w:rFonts w:ascii="Montserrat" w:hAnsi="Montserrat"/>
          <w:rtl/>
        </w:rPr>
        <w:t xml:space="preserve"> والمياه والصرف الصحي والنظافة.</w:t>
      </w:r>
    </w:p>
    <w:p w14:paraId="10175753" w14:textId="1F27AB5D" w:rsidR="00CE3CB7" w:rsidRPr="00646925" w:rsidRDefault="00CE3CB7" w:rsidP="004C29F2">
      <w:pPr>
        <w:numPr>
          <w:ilvl w:val="0"/>
          <w:numId w:val="5"/>
        </w:numPr>
        <w:bidi/>
        <w:spacing w:line="240" w:lineRule="auto"/>
        <w:jc w:val="both"/>
        <w:rPr>
          <w:rFonts w:ascii="Montserrat" w:hAnsi="Montserrat"/>
        </w:rPr>
      </w:pPr>
      <w:r>
        <w:rPr>
          <w:rFonts w:ascii="Montserrat" w:hAnsi="Montserrat"/>
          <w:rtl/>
        </w:rPr>
        <w:t xml:space="preserve">الخدمات العامة ذات الأولوية المطلوبة في مجتمعهم هي كما يلي: دعم سبل </w:t>
      </w:r>
      <w:r w:rsidR="006B25BC">
        <w:rPr>
          <w:rFonts w:ascii="Montserrat" w:hAnsi="Montserrat" w:hint="cs"/>
          <w:rtl/>
        </w:rPr>
        <w:t>العيش بنسبة</w:t>
      </w:r>
      <w:r>
        <w:rPr>
          <w:rFonts w:ascii="Montserrat" w:hAnsi="Montserrat"/>
          <w:rtl/>
        </w:rPr>
        <w:t xml:space="preserve"> </w:t>
      </w:r>
      <w:r w:rsidRPr="006B25BC">
        <w:rPr>
          <w:rFonts w:ascii="Montserrat" w:hAnsi="Montserrat"/>
          <w:b/>
          <w:bCs/>
          <w:rtl/>
        </w:rPr>
        <w:t>73</w:t>
      </w:r>
      <w:r w:rsidR="006B25BC" w:rsidRPr="006B25BC">
        <w:rPr>
          <w:rFonts w:ascii="Montserrat" w:hAnsi="Montserrat" w:hint="cs"/>
          <w:b/>
          <w:bCs/>
          <w:rtl/>
        </w:rPr>
        <w:t>٪</w:t>
      </w:r>
      <w:r w:rsidR="006B25BC">
        <w:rPr>
          <w:rFonts w:ascii="Montserrat" w:hAnsi="Montserrat" w:hint="cs"/>
          <w:rtl/>
        </w:rPr>
        <w:t>،</w:t>
      </w:r>
      <w:r>
        <w:rPr>
          <w:rFonts w:ascii="Montserrat" w:hAnsi="Montserrat"/>
          <w:rtl/>
        </w:rPr>
        <w:t xml:space="preserve"> </w:t>
      </w:r>
      <w:r w:rsidRPr="006B25BC">
        <w:rPr>
          <w:rFonts w:ascii="Montserrat" w:hAnsi="Montserrat"/>
          <w:rtl/>
        </w:rPr>
        <w:t xml:space="preserve">والخدمات </w:t>
      </w:r>
      <w:r w:rsidR="006B25BC" w:rsidRPr="006B25BC">
        <w:rPr>
          <w:rFonts w:ascii="Montserrat" w:hAnsi="Montserrat" w:hint="cs"/>
          <w:rtl/>
        </w:rPr>
        <w:t>الصحية</w:t>
      </w:r>
      <w:r w:rsidR="006B25BC" w:rsidRPr="006E7315">
        <w:rPr>
          <w:rFonts w:ascii="Montserrat" w:hAnsi="Montserrat" w:hint="cs"/>
          <w:b/>
          <w:bCs/>
          <w:rtl/>
        </w:rPr>
        <w:t xml:space="preserve"> </w:t>
      </w:r>
      <w:r w:rsidR="006B25BC" w:rsidRPr="00CE3CB7">
        <w:rPr>
          <w:rFonts w:ascii="Montserrat" w:hAnsi="Montserrat" w:hint="cs"/>
          <w:rtl/>
        </w:rPr>
        <w:t>بنسبة</w:t>
      </w:r>
      <w:r w:rsidRPr="00CE3CB7">
        <w:rPr>
          <w:rFonts w:ascii="Montserrat" w:hAnsi="Montserrat"/>
          <w:rtl/>
        </w:rPr>
        <w:t xml:space="preserve"> </w:t>
      </w:r>
      <w:r w:rsidRPr="006B25BC">
        <w:rPr>
          <w:rFonts w:ascii="Montserrat" w:hAnsi="Montserrat"/>
          <w:b/>
          <w:bCs/>
          <w:rtl/>
        </w:rPr>
        <w:t>66</w:t>
      </w:r>
      <w:r w:rsidR="006B25BC" w:rsidRPr="006B25BC">
        <w:rPr>
          <w:rFonts w:ascii="Montserrat" w:hAnsi="Montserrat" w:hint="cs"/>
          <w:b/>
          <w:bCs/>
          <w:rtl/>
        </w:rPr>
        <w:t>٪</w:t>
      </w:r>
      <w:r w:rsidR="006B25BC" w:rsidRPr="00CE3CB7">
        <w:rPr>
          <w:rFonts w:ascii="Montserrat" w:hAnsi="Montserrat" w:hint="cs"/>
          <w:rtl/>
        </w:rPr>
        <w:t>،</w:t>
      </w:r>
      <w:r w:rsidRPr="00CE3CB7">
        <w:rPr>
          <w:rFonts w:ascii="Montserrat" w:hAnsi="Montserrat"/>
          <w:rtl/>
        </w:rPr>
        <w:t xml:space="preserve"> </w:t>
      </w:r>
      <w:r w:rsidRPr="006B25BC">
        <w:rPr>
          <w:rFonts w:ascii="Montserrat" w:hAnsi="Montserrat"/>
          <w:rtl/>
        </w:rPr>
        <w:t xml:space="preserve">والمساعدة القانونية </w:t>
      </w:r>
      <w:r w:rsidR="006B25BC" w:rsidRPr="006B25BC">
        <w:rPr>
          <w:rFonts w:ascii="Montserrat" w:hAnsi="Montserrat" w:hint="cs"/>
          <w:rtl/>
        </w:rPr>
        <w:t>والمشورة</w:t>
      </w:r>
      <w:r w:rsidR="006B25BC" w:rsidRPr="006E7315">
        <w:rPr>
          <w:rFonts w:ascii="Montserrat" w:hAnsi="Montserrat" w:hint="cs"/>
          <w:b/>
          <w:bCs/>
          <w:rtl/>
        </w:rPr>
        <w:t xml:space="preserve"> </w:t>
      </w:r>
      <w:r w:rsidR="006B25BC" w:rsidRPr="00CE3CB7">
        <w:rPr>
          <w:rFonts w:ascii="Montserrat" w:hAnsi="Montserrat" w:hint="cs"/>
          <w:rtl/>
        </w:rPr>
        <w:t>بنسبة</w:t>
      </w:r>
      <w:r w:rsidRPr="00CE3CB7">
        <w:rPr>
          <w:rFonts w:ascii="Montserrat" w:hAnsi="Montserrat"/>
          <w:rtl/>
        </w:rPr>
        <w:t xml:space="preserve"> </w:t>
      </w:r>
      <w:r w:rsidRPr="004C29F2">
        <w:rPr>
          <w:rFonts w:ascii="Montserrat" w:hAnsi="Montserrat"/>
          <w:b/>
          <w:bCs/>
          <w:rtl/>
        </w:rPr>
        <w:t>45</w:t>
      </w:r>
      <w:r w:rsidR="006B25BC" w:rsidRPr="004C29F2">
        <w:rPr>
          <w:rFonts w:ascii="Montserrat" w:hAnsi="Montserrat" w:hint="cs"/>
          <w:b/>
          <w:bCs/>
          <w:rtl/>
        </w:rPr>
        <w:t>٪</w:t>
      </w:r>
      <w:r w:rsidR="006B25BC" w:rsidRPr="00CE3CB7">
        <w:rPr>
          <w:rFonts w:ascii="Montserrat" w:hAnsi="Montserrat" w:hint="cs"/>
          <w:rtl/>
        </w:rPr>
        <w:t>،</w:t>
      </w:r>
      <w:r w:rsidRPr="00CE3CB7">
        <w:rPr>
          <w:rFonts w:ascii="Montserrat" w:hAnsi="Montserrat"/>
          <w:rtl/>
        </w:rPr>
        <w:t xml:space="preserve"> والغذاء بنسبة </w:t>
      </w:r>
      <w:r w:rsidRPr="006B25BC">
        <w:rPr>
          <w:rFonts w:ascii="Montserrat" w:hAnsi="Montserrat"/>
          <w:b/>
          <w:bCs/>
          <w:rtl/>
        </w:rPr>
        <w:t>34</w:t>
      </w:r>
      <w:r w:rsidR="006B25BC" w:rsidRPr="006B25BC">
        <w:rPr>
          <w:rFonts w:ascii="Montserrat" w:hAnsi="Montserrat" w:hint="cs"/>
          <w:b/>
          <w:bCs/>
          <w:rtl/>
        </w:rPr>
        <w:t>٪</w:t>
      </w:r>
      <w:r w:rsidR="006B25BC" w:rsidRPr="00CE3CB7">
        <w:rPr>
          <w:rFonts w:ascii="Montserrat" w:hAnsi="Montserrat" w:hint="cs"/>
          <w:rtl/>
        </w:rPr>
        <w:t>،</w:t>
      </w:r>
      <w:r w:rsidRPr="006E7315">
        <w:rPr>
          <w:rFonts w:ascii="Montserrat" w:hAnsi="Montserrat"/>
          <w:b/>
          <w:bCs/>
          <w:rtl/>
        </w:rPr>
        <w:t xml:space="preserve"> </w:t>
      </w:r>
      <w:r w:rsidRPr="006B25BC">
        <w:rPr>
          <w:rFonts w:ascii="Montserrat" w:hAnsi="Montserrat"/>
          <w:rtl/>
        </w:rPr>
        <w:t>والمأوى</w:t>
      </w:r>
      <w:r w:rsidRPr="006E7315">
        <w:rPr>
          <w:rFonts w:ascii="Montserrat" w:hAnsi="Montserrat"/>
          <w:b/>
          <w:bCs/>
          <w:rtl/>
        </w:rPr>
        <w:t xml:space="preserve"> </w:t>
      </w:r>
      <w:r w:rsidR="006B25BC" w:rsidRPr="006B25BC">
        <w:rPr>
          <w:rFonts w:ascii="Montserrat" w:hAnsi="Montserrat" w:hint="cs"/>
          <w:rtl/>
        </w:rPr>
        <w:t>بنسبة</w:t>
      </w:r>
      <w:r w:rsidR="006B25BC" w:rsidRPr="006E7315">
        <w:rPr>
          <w:rFonts w:ascii="Montserrat" w:hAnsi="Montserrat" w:hint="cs"/>
          <w:b/>
          <w:bCs/>
          <w:rtl/>
        </w:rPr>
        <w:t xml:space="preserve"> </w:t>
      </w:r>
      <w:r w:rsidR="006B25BC" w:rsidRPr="004C29F2">
        <w:rPr>
          <w:rFonts w:ascii="Montserrat" w:hAnsi="Montserrat" w:hint="cs"/>
          <w:b/>
          <w:bCs/>
          <w:rtl/>
        </w:rPr>
        <w:t>33</w:t>
      </w:r>
      <w:r w:rsidRPr="004C29F2">
        <w:rPr>
          <w:rFonts w:ascii="Montserrat" w:hAnsi="Montserrat"/>
          <w:b/>
          <w:bCs/>
          <w:rtl/>
        </w:rPr>
        <w:t>٪</w:t>
      </w:r>
      <w:r w:rsidR="004C29F2" w:rsidRPr="004C29F2">
        <w:rPr>
          <w:rFonts w:ascii="Montserrat" w:hAnsi="Montserrat"/>
          <w:b/>
          <w:bCs/>
          <w:rtl/>
        </w:rPr>
        <w:t>.</w:t>
      </w:r>
    </w:p>
    <w:p w14:paraId="5EA2DFC3" w14:textId="69AF5D4B" w:rsidR="00FB5CE7" w:rsidRDefault="00FB5CE7" w:rsidP="00FB5CE7">
      <w:pPr>
        <w:numPr>
          <w:ilvl w:val="0"/>
          <w:numId w:val="5"/>
        </w:numPr>
        <w:bidi/>
        <w:spacing w:line="240" w:lineRule="auto"/>
        <w:jc w:val="both"/>
        <w:rPr>
          <w:rFonts w:ascii="Montserrat" w:hAnsi="Montserrat"/>
        </w:rPr>
      </w:pPr>
      <w:r w:rsidRPr="00646925">
        <w:rPr>
          <w:rFonts w:ascii="Montserrat" w:hAnsi="Montserrat"/>
          <w:rtl/>
        </w:rPr>
        <w:t>أعربت نسبة كبيرة (</w:t>
      </w:r>
      <w:r w:rsidRPr="00646925">
        <w:rPr>
          <w:rFonts w:ascii="Montserrat" w:hAnsi="Montserrat"/>
          <w:b/>
          <w:bCs/>
          <w:rtl/>
        </w:rPr>
        <w:t>83٪</w:t>
      </w:r>
      <w:r w:rsidRPr="00646925">
        <w:rPr>
          <w:rFonts w:ascii="Montserrat" w:hAnsi="Montserrat"/>
          <w:rtl/>
        </w:rPr>
        <w:t xml:space="preserve">) من الأسر عن الحاجة إلى الإحالات إلى خدمات </w:t>
      </w:r>
      <w:r w:rsidR="004C29F2" w:rsidRPr="00646925">
        <w:rPr>
          <w:rFonts w:ascii="Montserrat" w:hAnsi="Montserrat" w:hint="cs"/>
          <w:rtl/>
        </w:rPr>
        <w:t>مختلفة،</w:t>
      </w:r>
      <w:r w:rsidRPr="00646925">
        <w:rPr>
          <w:rFonts w:ascii="Montserrat" w:hAnsi="Montserrat"/>
          <w:rtl/>
        </w:rPr>
        <w:t xml:space="preserve"> بما في ذلك دعم سبل العيش والخدمات الصحية والمواد غير الغذائية والغذاء والمأوى والمساعدة القانونية.</w:t>
      </w:r>
    </w:p>
    <w:p w14:paraId="73F0A48F" w14:textId="61841940" w:rsidR="00CE3CB7" w:rsidRPr="00CE3CB7" w:rsidRDefault="00CE3CB7" w:rsidP="00B808FB">
      <w:pPr>
        <w:numPr>
          <w:ilvl w:val="0"/>
          <w:numId w:val="5"/>
        </w:numPr>
        <w:bidi/>
        <w:spacing w:line="240" w:lineRule="auto"/>
        <w:jc w:val="both"/>
        <w:rPr>
          <w:rFonts w:ascii="Montserrat" w:hAnsi="Montserrat"/>
        </w:rPr>
      </w:pPr>
      <w:r w:rsidRPr="00CE3CB7">
        <w:rPr>
          <w:rFonts w:ascii="Montserrat" w:hAnsi="Montserrat"/>
          <w:rtl/>
        </w:rPr>
        <w:t xml:space="preserve">فيما يتعلق بالمصدر الرئيسي للدخل للأسر، أفاد </w:t>
      </w:r>
      <w:r w:rsidRPr="006E7315">
        <w:rPr>
          <w:rFonts w:ascii="Montserrat" w:hAnsi="Montserrat"/>
          <w:b/>
          <w:bCs/>
          <w:rtl/>
        </w:rPr>
        <w:t>55</w:t>
      </w:r>
      <w:r w:rsidR="004C29F2" w:rsidRPr="00CE3CB7">
        <w:rPr>
          <w:rFonts w:ascii="Montserrat" w:hAnsi="Montserrat" w:hint="cs"/>
          <w:rtl/>
        </w:rPr>
        <w:t>٪ من</w:t>
      </w:r>
      <w:r w:rsidRPr="00CE3CB7">
        <w:rPr>
          <w:rFonts w:ascii="Montserrat" w:hAnsi="Montserrat"/>
          <w:rtl/>
        </w:rPr>
        <w:t xml:space="preserve"> المشاركين الذين تمت مقابلتهم عن العمل بأجر يومي، وهذا يدل على </w:t>
      </w:r>
      <w:r w:rsidR="00F63CDF" w:rsidRPr="000F51BC">
        <w:rPr>
          <w:rFonts w:ascii="Montserrat" w:hAnsi="Montserrat"/>
          <w:b/>
          <w:bCs/>
          <w:rtl/>
        </w:rPr>
        <w:t xml:space="preserve">انخفاض </w:t>
      </w:r>
      <w:r w:rsidR="00F63CDF" w:rsidRPr="006B25BC">
        <w:rPr>
          <w:rFonts w:ascii="Montserrat" w:hAnsi="Montserrat"/>
          <w:rtl/>
        </w:rPr>
        <w:t>بنسبة</w:t>
      </w:r>
      <w:r w:rsidR="00F63CDF" w:rsidRPr="000F51BC">
        <w:rPr>
          <w:rFonts w:ascii="Montserrat" w:hAnsi="Montserrat"/>
          <w:b/>
          <w:bCs/>
          <w:rtl/>
        </w:rPr>
        <w:t xml:space="preserve"> 10٪</w:t>
      </w:r>
      <w:r w:rsidR="00F63CDF" w:rsidRPr="00F63CDF">
        <w:rPr>
          <w:rFonts w:ascii="Montserrat" w:hAnsi="Montserrat"/>
          <w:rtl/>
        </w:rPr>
        <w:t xml:space="preserve"> عن الربع السابق. </w:t>
      </w:r>
    </w:p>
    <w:p w14:paraId="27996F20" w14:textId="756D3E18" w:rsidR="00FB5CE7" w:rsidRPr="001E6057" w:rsidRDefault="00FB5CE7" w:rsidP="00FB5CE7">
      <w:pPr>
        <w:numPr>
          <w:ilvl w:val="0"/>
          <w:numId w:val="5"/>
        </w:numPr>
        <w:bidi/>
        <w:spacing w:line="240" w:lineRule="auto"/>
        <w:jc w:val="both"/>
        <w:rPr>
          <w:rFonts w:ascii="Montserrat" w:hAnsi="Montserrat"/>
        </w:rPr>
      </w:pPr>
      <w:r w:rsidRPr="001E6057">
        <w:rPr>
          <w:rFonts w:ascii="Montserrat" w:hAnsi="Montserrat"/>
          <w:rtl/>
        </w:rPr>
        <w:t xml:space="preserve">غالبية الأسر التي شملها الاستطلاع تعيش في منازل مستأجرة </w:t>
      </w:r>
      <w:r w:rsidRPr="000F51BC">
        <w:rPr>
          <w:rFonts w:ascii="Montserrat" w:hAnsi="Montserrat"/>
          <w:b/>
          <w:bCs/>
          <w:rtl/>
        </w:rPr>
        <w:t>39</w:t>
      </w:r>
      <w:r w:rsidR="004C29F2" w:rsidRPr="000F51BC">
        <w:rPr>
          <w:rFonts w:ascii="Montserrat" w:hAnsi="Montserrat" w:hint="cs"/>
          <w:b/>
          <w:bCs/>
          <w:rtl/>
        </w:rPr>
        <w:t xml:space="preserve">٪ </w:t>
      </w:r>
      <w:r w:rsidR="004C29F2" w:rsidRPr="001E6057">
        <w:rPr>
          <w:rFonts w:ascii="Montserrat" w:hAnsi="Montserrat" w:hint="cs"/>
          <w:rtl/>
        </w:rPr>
        <w:t>أو</w:t>
      </w:r>
      <w:r w:rsidRPr="001E6057">
        <w:rPr>
          <w:rFonts w:ascii="Montserrat" w:hAnsi="Montserrat"/>
          <w:rtl/>
        </w:rPr>
        <w:t xml:space="preserve"> تمتلك منزلا </w:t>
      </w:r>
      <w:r w:rsidRPr="004C29F2">
        <w:rPr>
          <w:rFonts w:ascii="Montserrat" w:hAnsi="Montserrat"/>
          <w:rtl/>
        </w:rPr>
        <w:t>بنسبة</w:t>
      </w:r>
      <w:r w:rsidRPr="001E6057">
        <w:rPr>
          <w:rFonts w:ascii="Montserrat" w:hAnsi="Montserrat"/>
          <w:b/>
          <w:bCs/>
          <w:rtl/>
        </w:rPr>
        <w:t xml:space="preserve"> 34</w:t>
      </w:r>
      <w:r w:rsidR="004C29F2" w:rsidRPr="001E6057">
        <w:rPr>
          <w:rFonts w:ascii="Montserrat" w:hAnsi="Montserrat" w:hint="cs"/>
          <w:b/>
          <w:bCs/>
          <w:rtl/>
        </w:rPr>
        <w:t>٪</w:t>
      </w:r>
      <w:r w:rsidR="004C29F2" w:rsidRPr="001E6057">
        <w:rPr>
          <w:rFonts w:ascii="Montserrat" w:hAnsi="Montserrat" w:hint="cs"/>
          <w:rtl/>
        </w:rPr>
        <w:t>،</w:t>
      </w:r>
      <w:r w:rsidRPr="001E6057">
        <w:rPr>
          <w:rFonts w:ascii="Montserrat" w:hAnsi="Montserrat"/>
          <w:rtl/>
        </w:rPr>
        <w:t xml:space="preserve"> </w:t>
      </w:r>
      <w:r w:rsidR="004C29F2" w:rsidRPr="001E6057">
        <w:rPr>
          <w:rFonts w:ascii="Montserrat" w:hAnsi="Montserrat" w:hint="cs"/>
          <w:rtl/>
        </w:rPr>
        <w:t xml:space="preserve">بينما </w:t>
      </w:r>
      <w:r w:rsidR="004C29F2" w:rsidRPr="004C29F2">
        <w:rPr>
          <w:rFonts w:ascii="Montserrat" w:hAnsi="Montserrat" w:hint="cs"/>
          <w:rtl/>
        </w:rPr>
        <w:t>تعيش</w:t>
      </w:r>
      <w:r w:rsidRPr="001E6057">
        <w:rPr>
          <w:rFonts w:ascii="Montserrat" w:hAnsi="Montserrat"/>
          <w:b/>
          <w:bCs/>
          <w:rtl/>
        </w:rPr>
        <w:t xml:space="preserve"> 12٪</w:t>
      </w:r>
      <w:r w:rsidRPr="001E6057">
        <w:rPr>
          <w:rFonts w:ascii="Montserrat" w:hAnsi="Montserrat"/>
          <w:rtl/>
        </w:rPr>
        <w:t xml:space="preserve"> في مواقع غير رسمية. وتختلف حالة الملاجئ، </w:t>
      </w:r>
      <w:r w:rsidR="004C29F2" w:rsidRPr="001E6057">
        <w:rPr>
          <w:rFonts w:ascii="Montserrat" w:hAnsi="Montserrat" w:hint="cs"/>
          <w:rtl/>
        </w:rPr>
        <w:t>حيث تقيم</w:t>
      </w:r>
      <w:r w:rsidRPr="001E6057">
        <w:rPr>
          <w:rFonts w:ascii="Montserrat" w:hAnsi="Montserrat"/>
          <w:rtl/>
        </w:rPr>
        <w:t xml:space="preserve"> </w:t>
      </w:r>
      <w:r w:rsidRPr="001E6057">
        <w:rPr>
          <w:rFonts w:ascii="Montserrat" w:hAnsi="Montserrat"/>
          <w:b/>
          <w:bCs/>
          <w:rtl/>
        </w:rPr>
        <w:t>61</w:t>
      </w:r>
      <w:r w:rsidR="004C29F2" w:rsidRPr="001E6057">
        <w:rPr>
          <w:rFonts w:ascii="Montserrat" w:hAnsi="Montserrat" w:hint="cs"/>
          <w:rtl/>
        </w:rPr>
        <w:t>٪ من</w:t>
      </w:r>
      <w:r w:rsidRPr="001E6057">
        <w:rPr>
          <w:rFonts w:ascii="Montserrat" w:hAnsi="Montserrat"/>
          <w:rtl/>
        </w:rPr>
        <w:t xml:space="preserve"> الأسر في مبان غير مكتملة، وهو ما يظهر </w:t>
      </w:r>
      <w:r w:rsidR="007423E1" w:rsidRPr="000F51BC">
        <w:rPr>
          <w:rFonts w:ascii="Montserrat" w:hAnsi="Montserrat"/>
          <w:b/>
          <w:bCs/>
          <w:rtl/>
        </w:rPr>
        <w:t xml:space="preserve">زيادة </w:t>
      </w:r>
      <w:r w:rsidR="007423E1" w:rsidRPr="004C29F2">
        <w:rPr>
          <w:rFonts w:ascii="Montserrat" w:hAnsi="Montserrat"/>
          <w:rtl/>
        </w:rPr>
        <w:t>بنحو</w:t>
      </w:r>
      <w:r w:rsidR="007423E1" w:rsidRPr="000F51BC">
        <w:rPr>
          <w:rFonts w:ascii="Montserrat" w:hAnsi="Montserrat"/>
          <w:b/>
          <w:bCs/>
          <w:rtl/>
        </w:rPr>
        <w:t xml:space="preserve"> 20</w:t>
      </w:r>
      <w:r w:rsidR="007423E1">
        <w:rPr>
          <w:rFonts w:ascii="Montserrat" w:hAnsi="Montserrat"/>
          <w:rtl/>
        </w:rPr>
        <w:t xml:space="preserve">٪ عن الربع السابق، </w:t>
      </w:r>
      <w:r w:rsidR="004C29F2">
        <w:rPr>
          <w:rFonts w:ascii="Montserrat" w:hAnsi="Montserrat" w:hint="cs"/>
          <w:rtl/>
        </w:rPr>
        <w:t>و</w:t>
      </w:r>
      <w:r w:rsidR="004C29F2" w:rsidRPr="001E6057">
        <w:rPr>
          <w:rFonts w:ascii="Montserrat" w:hAnsi="Montserrat" w:hint="cs"/>
          <w:b/>
          <w:bCs/>
          <w:rtl/>
        </w:rPr>
        <w:t>24</w:t>
      </w:r>
      <w:r w:rsidRPr="001E6057">
        <w:rPr>
          <w:rFonts w:ascii="Montserrat" w:hAnsi="Montserrat"/>
          <w:b/>
          <w:bCs/>
          <w:rtl/>
        </w:rPr>
        <w:t xml:space="preserve">٪ </w:t>
      </w:r>
      <w:r w:rsidR="004C29F2" w:rsidRPr="001E6057">
        <w:rPr>
          <w:rFonts w:ascii="Montserrat" w:hAnsi="Montserrat" w:hint="cs"/>
          <w:rtl/>
        </w:rPr>
        <w:t>تقيم</w:t>
      </w:r>
      <w:r w:rsidR="004C29F2" w:rsidRPr="001E6057">
        <w:rPr>
          <w:rFonts w:ascii="Montserrat" w:hAnsi="Montserrat"/>
          <w:rtl/>
        </w:rPr>
        <w:t xml:space="preserve"> </w:t>
      </w:r>
      <w:r w:rsidR="002524AD">
        <w:rPr>
          <w:rFonts w:ascii="Montserrat" w:hAnsi="Montserrat"/>
          <w:rtl/>
        </w:rPr>
        <w:t>في مباني تتطلب إصلاحات أساسية عاجلة مثل النوافذ والأبواب والأسقف.</w:t>
      </w:r>
    </w:p>
    <w:p w14:paraId="4448D53F" w14:textId="4646DD99" w:rsidR="00FB5CE7" w:rsidRPr="00646925" w:rsidRDefault="26FF3FE6" w:rsidP="00FB5CE7">
      <w:pPr>
        <w:numPr>
          <w:ilvl w:val="0"/>
          <w:numId w:val="5"/>
        </w:numPr>
        <w:bidi/>
        <w:spacing w:line="240" w:lineRule="auto"/>
        <w:jc w:val="both"/>
        <w:rPr>
          <w:rFonts w:ascii="Montserrat" w:hAnsi="Montserrat"/>
        </w:rPr>
      </w:pPr>
      <w:r w:rsidRPr="26FF3FE6">
        <w:rPr>
          <w:rFonts w:ascii="Montserrat" w:hAnsi="Montserrat"/>
          <w:rtl/>
        </w:rPr>
        <w:lastRenderedPageBreak/>
        <w:t xml:space="preserve">تم تحديد القيود المالية والمادية على أنها الصعوبة الرئيسية التي تمنع الأطفال من الذهاب إلى المدرسة، حيث ذكرت </w:t>
      </w:r>
      <w:r w:rsidRPr="26FF3FE6">
        <w:rPr>
          <w:rFonts w:ascii="Montserrat" w:hAnsi="Montserrat"/>
          <w:b/>
          <w:bCs/>
        </w:rPr>
        <w:t>55</w:t>
      </w:r>
      <w:r w:rsidRPr="26FF3FE6">
        <w:rPr>
          <w:rFonts w:ascii="Montserrat" w:hAnsi="Montserrat"/>
          <w:b/>
          <w:bCs/>
          <w:rtl/>
        </w:rPr>
        <w:t>٪</w:t>
      </w:r>
      <w:r w:rsidRPr="26FF3FE6">
        <w:rPr>
          <w:rFonts w:ascii="Montserrat" w:hAnsi="Montserrat"/>
          <w:rtl/>
        </w:rPr>
        <w:t xml:space="preserve"> من الأسر أن هذا يمثل عائقا رئيسيا، وهذا يشير إلى </w:t>
      </w:r>
      <w:r w:rsidRPr="26FF3FE6">
        <w:rPr>
          <w:rFonts w:ascii="Montserrat" w:hAnsi="Montserrat"/>
          <w:b/>
          <w:bCs/>
          <w:rtl/>
        </w:rPr>
        <w:t>زيادة</w:t>
      </w:r>
      <w:r w:rsidRPr="26FF3FE6">
        <w:rPr>
          <w:rFonts w:ascii="Montserrat" w:hAnsi="Montserrat"/>
          <w:rtl/>
        </w:rPr>
        <w:t xml:space="preserve"> </w:t>
      </w:r>
      <w:r w:rsidRPr="26FF3FE6">
        <w:rPr>
          <w:rFonts w:ascii="Montserrat" w:hAnsi="Montserrat"/>
          <w:b/>
          <w:bCs/>
          <w:rtl/>
        </w:rPr>
        <w:t>العبء</w:t>
      </w:r>
      <w:r w:rsidRPr="26FF3FE6">
        <w:rPr>
          <w:rFonts w:ascii="Montserrat" w:hAnsi="Montserrat"/>
          <w:rtl/>
        </w:rPr>
        <w:t xml:space="preserve"> </w:t>
      </w:r>
      <w:r w:rsidRPr="26FF3FE6">
        <w:rPr>
          <w:rFonts w:ascii="Montserrat" w:hAnsi="Montserrat"/>
          <w:b/>
          <w:bCs/>
          <w:rtl/>
        </w:rPr>
        <w:t>المالي</w:t>
      </w:r>
      <w:r w:rsidRPr="26FF3FE6">
        <w:rPr>
          <w:rFonts w:ascii="Montserrat" w:hAnsi="Montserrat"/>
          <w:rtl/>
        </w:rPr>
        <w:t xml:space="preserve"> على الأسر من الربع الأخير. بالإضافة إلى ذلك، كان الأطفال الذين يساعدون أسرهم في كسب لقمة العيش </w:t>
      </w:r>
      <w:r w:rsidRPr="26FF3FE6">
        <w:rPr>
          <w:rFonts w:ascii="Montserrat" w:hAnsi="Montserrat"/>
          <w:b/>
          <w:bCs/>
        </w:rPr>
        <w:t>23</w:t>
      </w:r>
      <w:r w:rsidRPr="26FF3FE6">
        <w:rPr>
          <w:rFonts w:ascii="Montserrat" w:hAnsi="Montserrat"/>
          <w:rtl/>
        </w:rPr>
        <w:t xml:space="preserve">٪، ونقص الوثائق المدنية </w:t>
      </w:r>
      <w:r w:rsidRPr="26FF3FE6">
        <w:rPr>
          <w:rFonts w:ascii="Montserrat" w:hAnsi="Montserrat"/>
          <w:b/>
          <w:bCs/>
        </w:rPr>
        <w:t>13</w:t>
      </w:r>
      <w:r w:rsidRPr="26FF3FE6">
        <w:rPr>
          <w:rFonts w:ascii="Montserrat" w:hAnsi="Montserrat"/>
          <w:b/>
          <w:bCs/>
          <w:rtl/>
        </w:rPr>
        <w:t>٪</w:t>
      </w:r>
      <w:r w:rsidRPr="26FF3FE6">
        <w:rPr>
          <w:rFonts w:ascii="Montserrat" w:hAnsi="Montserrat"/>
          <w:rtl/>
        </w:rPr>
        <w:t xml:space="preserve"> من العوامل المساهمة.</w:t>
      </w:r>
    </w:p>
    <w:p w14:paraId="419983BE" w14:textId="77777777" w:rsidR="00987C0D" w:rsidRPr="006E7315" w:rsidRDefault="00987C0D" w:rsidP="00987C0D">
      <w:pPr>
        <w:bidi/>
        <w:spacing w:line="240" w:lineRule="auto"/>
        <w:ind w:left="-720"/>
        <w:jc w:val="both"/>
        <w:rPr>
          <w:rFonts w:ascii="Montserrat" w:hAnsi="Montserrat"/>
        </w:rPr>
      </w:pPr>
    </w:p>
    <w:p w14:paraId="395FF40E" w14:textId="77777777" w:rsidR="00987C0D" w:rsidRPr="00646925" w:rsidRDefault="00987C0D" w:rsidP="00FD5095">
      <w:pPr>
        <w:bidi/>
        <w:spacing w:line="240" w:lineRule="auto"/>
        <w:jc w:val="both"/>
        <w:outlineLvl w:val="1"/>
        <w:rPr>
          <w:rFonts w:ascii="Montserrat" w:hAnsi="Montserrat"/>
          <w:b/>
          <w:bCs/>
          <w:u w:val="single"/>
          <w:lang w:val="en"/>
        </w:rPr>
      </w:pPr>
      <w:bookmarkStart w:id="31" w:name="_Toc122436844"/>
      <w:bookmarkStart w:id="32" w:name="_Toc139185547"/>
      <w:r w:rsidRPr="00646925">
        <w:rPr>
          <w:rFonts w:ascii="Montserrat" w:hAnsi="Montserrat"/>
          <w:b/>
          <w:bCs/>
          <w:u w:val="single"/>
          <w:rtl/>
        </w:rPr>
        <w:t>التهجير والعودة</w:t>
      </w:r>
      <w:bookmarkEnd w:id="31"/>
      <w:bookmarkEnd w:id="32"/>
    </w:p>
    <w:p w14:paraId="1B20D9A2" w14:textId="1680D79A" w:rsidR="00DB0730" w:rsidRPr="00646925" w:rsidRDefault="00DB0730" w:rsidP="00DB0730">
      <w:pPr>
        <w:numPr>
          <w:ilvl w:val="0"/>
          <w:numId w:val="2"/>
        </w:numPr>
        <w:bidi/>
        <w:spacing w:line="240" w:lineRule="auto"/>
        <w:jc w:val="both"/>
        <w:rPr>
          <w:rFonts w:ascii="Montserrat" w:hAnsi="Montserrat"/>
        </w:rPr>
      </w:pPr>
      <w:r w:rsidRPr="00646925">
        <w:rPr>
          <w:rFonts w:ascii="Montserrat" w:hAnsi="Montserrat"/>
          <w:rtl/>
        </w:rPr>
        <w:t xml:space="preserve">أعربت أغلبية من </w:t>
      </w:r>
      <w:r w:rsidRPr="009A7D9D">
        <w:rPr>
          <w:rFonts w:ascii="Montserrat" w:hAnsi="Montserrat"/>
          <w:b/>
          <w:bCs/>
          <w:rtl/>
        </w:rPr>
        <w:t>55٪</w:t>
      </w:r>
      <w:r w:rsidRPr="00646925">
        <w:rPr>
          <w:rFonts w:ascii="Montserrat" w:hAnsi="Montserrat"/>
          <w:rtl/>
        </w:rPr>
        <w:t xml:space="preserve"> من النازحين </w:t>
      </w:r>
      <w:r w:rsidR="009A7D9D" w:rsidRPr="00646925">
        <w:rPr>
          <w:rFonts w:ascii="Montserrat" w:hAnsi="Montserrat" w:hint="cs"/>
          <w:rtl/>
        </w:rPr>
        <w:t>واللاجئين عن</w:t>
      </w:r>
      <w:r w:rsidRPr="00646925">
        <w:rPr>
          <w:rFonts w:ascii="Montserrat" w:hAnsi="Montserrat"/>
          <w:rtl/>
        </w:rPr>
        <w:t xml:space="preserve"> عدم رغبتهم في العودة إلى مناطقهم الأصلية، وهو ما يمثل </w:t>
      </w:r>
      <w:r w:rsidR="00B743D4">
        <w:rPr>
          <w:rFonts w:ascii="Montserrat" w:hAnsi="Montserrat"/>
          <w:b/>
          <w:bCs/>
          <w:rtl/>
        </w:rPr>
        <w:t>زيادة طفيفة</w:t>
      </w:r>
      <w:r w:rsidRPr="00646925">
        <w:rPr>
          <w:rFonts w:ascii="Montserrat" w:hAnsi="Montserrat"/>
          <w:rtl/>
        </w:rPr>
        <w:t xml:space="preserve"> عن الربع السابق (</w:t>
      </w:r>
      <w:r w:rsidRPr="009A7D9D">
        <w:rPr>
          <w:rFonts w:ascii="Montserrat" w:hAnsi="Montserrat"/>
          <w:b/>
          <w:bCs/>
          <w:rtl/>
        </w:rPr>
        <w:t>47٪</w:t>
      </w:r>
      <w:r w:rsidRPr="009A7D9D">
        <w:rPr>
          <w:rFonts w:ascii="Montserrat" w:hAnsi="Montserrat"/>
          <w:rtl/>
        </w:rPr>
        <w:t>).</w:t>
      </w:r>
      <w:r w:rsidRPr="00646925">
        <w:rPr>
          <w:rFonts w:ascii="Montserrat" w:hAnsi="Montserrat"/>
          <w:rtl/>
        </w:rPr>
        <w:t xml:space="preserve"> وشملت الأسباب الرئيسية التي ذكرت لترددهم الملاجئ المدمرة أو </w:t>
      </w:r>
      <w:r w:rsidR="009A7D9D" w:rsidRPr="00646925">
        <w:rPr>
          <w:rFonts w:ascii="Montserrat" w:hAnsi="Montserrat" w:hint="cs"/>
          <w:rtl/>
        </w:rPr>
        <w:t>المتضررة بنسبة</w:t>
      </w:r>
      <w:r w:rsidRPr="00646925">
        <w:rPr>
          <w:rFonts w:ascii="Montserrat" w:hAnsi="Montserrat"/>
          <w:rtl/>
        </w:rPr>
        <w:t xml:space="preserve"> </w:t>
      </w:r>
      <w:r w:rsidR="00DA1575" w:rsidRPr="00B808FB">
        <w:rPr>
          <w:rFonts w:ascii="Montserrat" w:hAnsi="Montserrat"/>
          <w:b/>
          <w:bCs/>
          <w:rtl/>
        </w:rPr>
        <w:t>62</w:t>
      </w:r>
      <w:r w:rsidR="009A7D9D" w:rsidRPr="009A7D9D">
        <w:rPr>
          <w:rFonts w:ascii="Montserrat" w:hAnsi="Montserrat"/>
          <w:b/>
          <w:bCs/>
          <w:rtl/>
        </w:rPr>
        <w:t>٪</w:t>
      </w:r>
      <w:r w:rsidRPr="00646925">
        <w:rPr>
          <w:rFonts w:ascii="Montserrat" w:hAnsi="Montserrat"/>
          <w:rtl/>
        </w:rPr>
        <w:t xml:space="preserve">، ونقص </w:t>
      </w:r>
      <w:r w:rsidRPr="009A7D9D">
        <w:rPr>
          <w:rFonts w:ascii="Montserrat" w:hAnsi="Montserrat"/>
          <w:rtl/>
        </w:rPr>
        <w:t xml:space="preserve">موارد </w:t>
      </w:r>
      <w:r w:rsidR="009A7D9D" w:rsidRPr="009A7D9D">
        <w:rPr>
          <w:rFonts w:ascii="Montserrat" w:hAnsi="Montserrat" w:hint="cs"/>
          <w:rtl/>
        </w:rPr>
        <w:t>الدخل بنسبة</w:t>
      </w:r>
      <w:r w:rsidR="00DA1575" w:rsidRPr="009A7D9D">
        <w:rPr>
          <w:rFonts w:ascii="Montserrat" w:hAnsi="Montserrat"/>
          <w:rtl/>
        </w:rPr>
        <w:t xml:space="preserve"> </w:t>
      </w:r>
      <w:r w:rsidR="00DA1575" w:rsidRPr="009A7D9D">
        <w:rPr>
          <w:rFonts w:ascii="Montserrat" w:hAnsi="Montserrat"/>
          <w:b/>
          <w:bCs/>
          <w:rtl/>
        </w:rPr>
        <w:t>57</w:t>
      </w:r>
      <w:r w:rsidR="009A7D9D" w:rsidRPr="009A7D9D">
        <w:rPr>
          <w:rFonts w:ascii="Montserrat" w:hAnsi="Montserrat"/>
          <w:b/>
          <w:bCs/>
          <w:rtl/>
        </w:rPr>
        <w:t>٪</w:t>
      </w:r>
      <w:r w:rsidR="00DA1575" w:rsidRPr="009A7D9D">
        <w:rPr>
          <w:rFonts w:ascii="Montserrat" w:hAnsi="Montserrat"/>
          <w:rtl/>
        </w:rPr>
        <w:t xml:space="preserve">، وعدم الحصول على الخدمات الأساسية </w:t>
      </w:r>
      <w:r w:rsidRPr="009A7D9D">
        <w:rPr>
          <w:rFonts w:ascii="Montserrat" w:hAnsi="Montserrat"/>
          <w:rtl/>
        </w:rPr>
        <w:t xml:space="preserve">بنسبة </w:t>
      </w:r>
      <w:r w:rsidRPr="009A7D9D">
        <w:rPr>
          <w:rFonts w:ascii="Montserrat" w:hAnsi="Montserrat"/>
          <w:b/>
          <w:bCs/>
          <w:rtl/>
        </w:rPr>
        <w:t>51</w:t>
      </w:r>
      <w:r w:rsidR="009A7D9D" w:rsidRPr="009A7D9D">
        <w:rPr>
          <w:rFonts w:ascii="Montserrat" w:hAnsi="Montserrat"/>
          <w:b/>
          <w:bCs/>
          <w:rtl/>
        </w:rPr>
        <w:t>٪</w:t>
      </w:r>
      <w:r w:rsidRPr="009A7D9D">
        <w:rPr>
          <w:rFonts w:ascii="Montserrat" w:hAnsi="Montserrat"/>
          <w:rtl/>
        </w:rPr>
        <w:t xml:space="preserve">، والتوترات المجتمعية </w:t>
      </w:r>
      <w:r w:rsidR="00DA1575" w:rsidRPr="009A7D9D">
        <w:rPr>
          <w:rFonts w:ascii="Montserrat" w:hAnsi="Montserrat"/>
          <w:rtl/>
        </w:rPr>
        <w:t xml:space="preserve">بنسبة </w:t>
      </w:r>
      <w:r w:rsidR="00DA1575" w:rsidRPr="009A7D9D">
        <w:rPr>
          <w:rFonts w:ascii="Montserrat" w:hAnsi="Montserrat"/>
          <w:b/>
          <w:bCs/>
          <w:rtl/>
        </w:rPr>
        <w:t>19</w:t>
      </w:r>
      <w:r w:rsidR="009A7D9D" w:rsidRPr="009A7D9D">
        <w:rPr>
          <w:rFonts w:ascii="Montserrat" w:hAnsi="Montserrat"/>
          <w:b/>
          <w:bCs/>
          <w:rtl/>
        </w:rPr>
        <w:t>٪</w:t>
      </w:r>
      <w:r w:rsidRPr="009A7D9D">
        <w:rPr>
          <w:rFonts w:ascii="Montserrat" w:hAnsi="Montserrat"/>
          <w:rtl/>
        </w:rPr>
        <w:t>.</w:t>
      </w:r>
    </w:p>
    <w:p w14:paraId="5649E761" w14:textId="02EF4B7A" w:rsidR="00DB0730" w:rsidRPr="001E6057" w:rsidRDefault="00DB0730" w:rsidP="00DB0730">
      <w:pPr>
        <w:numPr>
          <w:ilvl w:val="0"/>
          <w:numId w:val="2"/>
        </w:numPr>
        <w:bidi/>
        <w:spacing w:line="240" w:lineRule="auto"/>
        <w:jc w:val="both"/>
        <w:rPr>
          <w:rFonts w:ascii="Montserrat" w:hAnsi="Montserrat"/>
        </w:rPr>
      </w:pPr>
      <w:r w:rsidRPr="001E6057">
        <w:rPr>
          <w:rFonts w:ascii="Montserrat" w:hAnsi="Montserrat"/>
          <w:rtl/>
        </w:rPr>
        <w:t xml:space="preserve">أعرب جزء كبير من </w:t>
      </w:r>
      <w:r w:rsidR="00F92A6A" w:rsidRPr="00646925">
        <w:rPr>
          <w:rFonts w:ascii="Montserrat" w:hAnsi="Montserrat"/>
          <w:rtl/>
        </w:rPr>
        <w:t xml:space="preserve">النازحين </w:t>
      </w:r>
      <w:r w:rsidRPr="001E6057">
        <w:rPr>
          <w:rFonts w:ascii="Montserrat" w:hAnsi="Montserrat"/>
          <w:rtl/>
        </w:rPr>
        <w:t>داخليا واللاجئين عن حاجتهم إلى المعلومات والدعم لتيسير عودتهم. تشمل المجالات الرئيسية للمعلومات المطلوبة الوصول إلى الخدمات الأساسية ومقدمي الخدمات المتاحة وعمليات التصريح الأمني والحقوق القانونية والوثائق المدنية. وتعد معالجة هذه الثغرات في المعلومات أمرا حاسما في مساعدة الأفراد في عملية عودتهم وإعادة إدماجهم.</w:t>
      </w:r>
    </w:p>
    <w:p w14:paraId="26067045" w14:textId="03836C6B" w:rsidR="00DB0730" w:rsidRPr="00646925" w:rsidRDefault="009B7FE4" w:rsidP="009B7FE4">
      <w:pPr>
        <w:numPr>
          <w:ilvl w:val="0"/>
          <w:numId w:val="2"/>
        </w:numPr>
        <w:bidi/>
        <w:spacing w:line="240" w:lineRule="auto"/>
        <w:jc w:val="both"/>
        <w:rPr>
          <w:rFonts w:ascii="Montserrat" w:hAnsi="Montserrat"/>
        </w:rPr>
      </w:pPr>
      <w:r w:rsidRPr="00F92A6A">
        <w:rPr>
          <w:rFonts w:ascii="Montserrat" w:hAnsi="Montserrat"/>
          <w:rtl/>
        </w:rPr>
        <w:t>أفادت</w:t>
      </w:r>
      <w:r w:rsidRPr="00646925">
        <w:rPr>
          <w:rFonts w:ascii="Montserrat" w:hAnsi="Montserrat"/>
          <w:b/>
          <w:bCs/>
          <w:rtl/>
        </w:rPr>
        <w:t xml:space="preserve"> 11</w:t>
      </w:r>
      <w:r w:rsidRPr="00646925">
        <w:rPr>
          <w:rFonts w:ascii="Montserrat" w:hAnsi="Montserrat"/>
          <w:rtl/>
        </w:rPr>
        <w:t xml:space="preserve">٪ </w:t>
      </w:r>
      <w:r w:rsidR="00F92A6A" w:rsidRPr="00646925">
        <w:rPr>
          <w:rFonts w:ascii="Montserrat" w:hAnsi="Montserrat" w:hint="cs"/>
          <w:rtl/>
        </w:rPr>
        <w:t>من الأسر</w:t>
      </w:r>
      <w:r w:rsidRPr="00646925">
        <w:rPr>
          <w:rFonts w:ascii="Montserrat" w:hAnsi="Montserrat"/>
          <w:rtl/>
        </w:rPr>
        <w:t xml:space="preserve"> التي شملها الاستطلاع بأنها تلقت تهديدات بالإخلاء في الأشهر الثلاثة </w:t>
      </w:r>
      <w:r w:rsidR="00F92A6A" w:rsidRPr="00646925">
        <w:rPr>
          <w:rFonts w:ascii="Montserrat" w:hAnsi="Montserrat" w:hint="cs"/>
          <w:rtl/>
        </w:rPr>
        <w:t>الماضية،</w:t>
      </w:r>
      <w:r w:rsidRPr="00646925">
        <w:rPr>
          <w:rFonts w:ascii="Montserrat" w:hAnsi="Montserrat" w:hint="cs"/>
          <w:rtl/>
        </w:rPr>
        <w:t xml:space="preserve"> </w:t>
      </w:r>
      <w:r w:rsidR="00DA1575">
        <w:rPr>
          <w:rFonts w:ascii="Montserrat" w:hAnsi="Montserrat"/>
          <w:rtl/>
        </w:rPr>
        <w:t xml:space="preserve">وهذا لا يمثل </w:t>
      </w:r>
      <w:r w:rsidR="00DA1575" w:rsidRPr="00B808FB">
        <w:rPr>
          <w:rFonts w:ascii="Montserrat" w:hAnsi="Montserrat"/>
          <w:b/>
          <w:bCs/>
          <w:rtl/>
        </w:rPr>
        <w:t>تغييرا كبيرا</w:t>
      </w:r>
      <w:r w:rsidRPr="00646925">
        <w:rPr>
          <w:rFonts w:ascii="Montserrat" w:hAnsi="Montserrat"/>
          <w:rtl/>
        </w:rPr>
        <w:t xml:space="preserve"> عن الربع الأخير. </w:t>
      </w:r>
      <w:r w:rsidRPr="00F92A6A">
        <w:rPr>
          <w:rFonts w:ascii="Montserrat" w:hAnsi="Montserrat"/>
          <w:b/>
          <w:bCs/>
          <w:rtl/>
        </w:rPr>
        <w:t>66٪</w:t>
      </w:r>
      <w:r w:rsidRPr="00646925">
        <w:rPr>
          <w:rFonts w:ascii="Montserrat" w:hAnsi="Montserrat"/>
          <w:rtl/>
        </w:rPr>
        <w:t xml:space="preserve"> من التهديدات جاءت من مالك العقار. </w:t>
      </w:r>
    </w:p>
    <w:p w14:paraId="4F6E1892" w14:textId="77777777" w:rsidR="00987C0D" w:rsidRPr="00F92A6A" w:rsidRDefault="00987C0D" w:rsidP="00987C0D">
      <w:pPr>
        <w:bidi/>
        <w:spacing w:line="240" w:lineRule="auto"/>
        <w:ind w:left="-720"/>
        <w:jc w:val="both"/>
        <w:rPr>
          <w:rFonts w:ascii="Montserrat" w:hAnsi="Montserrat"/>
          <w:u w:val="single"/>
        </w:rPr>
      </w:pPr>
    </w:p>
    <w:p w14:paraId="4DB1688A" w14:textId="77777777" w:rsidR="00987C0D" w:rsidRPr="00646925" w:rsidRDefault="00987C0D" w:rsidP="00FD5095">
      <w:pPr>
        <w:bidi/>
        <w:spacing w:line="240" w:lineRule="auto"/>
        <w:jc w:val="both"/>
        <w:outlineLvl w:val="1"/>
        <w:rPr>
          <w:rFonts w:ascii="Montserrat" w:hAnsi="Montserrat"/>
          <w:b/>
          <w:bCs/>
          <w:u w:val="single"/>
          <w:lang w:val="en"/>
        </w:rPr>
      </w:pPr>
      <w:bookmarkStart w:id="33" w:name="_Toc139185548"/>
      <w:bookmarkStart w:id="34" w:name="_Toc122436845"/>
      <w:r w:rsidRPr="00646925">
        <w:rPr>
          <w:rFonts w:ascii="Montserrat" w:hAnsi="Montserrat"/>
          <w:b/>
          <w:bCs/>
          <w:u w:val="single"/>
          <w:rtl/>
        </w:rPr>
        <w:t>المساعدة القانونية</w:t>
      </w:r>
      <w:bookmarkEnd w:id="33"/>
      <w:r w:rsidRPr="00646925">
        <w:rPr>
          <w:rFonts w:ascii="Montserrat" w:hAnsi="Montserrat"/>
          <w:b/>
          <w:bCs/>
          <w:u w:val="single"/>
          <w:rtl/>
        </w:rPr>
        <w:t xml:space="preserve"> </w:t>
      </w:r>
      <w:bookmarkEnd w:id="34"/>
    </w:p>
    <w:p w14:paraId="4B45471E" w14:textId="330F005F" w:rsidR="0015346C" w:rsidRPr="00646925" w:rsidRDefault="0015346C" w:rsidP="0015346C">
      <w:pPr>
        <w:numPr>
          <w:ilvl w:val="0"/>
          <w:numId w:val="5"/>
        </w:numPr>
        <w:bidi/>
        <w:spacing w:line="240" w:lineRule="auto"/>
        <w:jc w:val="both"/>
        <w:rPr>
          <w:rFonts w:ascii="Montserrat" w:hAnsi="Montserrat"/>
        </w:rPr>
      </w:pPr>
      <w:r w:rsidRPr="00F92A6A">
        <w:rPr>
          <w:rFonts w:ascii="Montserrat" w:hAnsi="Montserrat"/>
          <w:rtl/>
        </w:rPr>
        <w:t>أفاد</w:t>
      </w:r>
      <w:r w:rsidRPr="00646925">
        <w:rPr>
          <w:rFonts w:ascii="Montserrat" w:hAnsi="Montserrat"/>
          <w:b/>
          <w:bCs/>
          <w:rtl/>
        </w:rPr>
        <w:t xml:space="preserve"> 27٪ </w:t>
      </w:r>
      <w:r w:rsidR="002D39B2">
        <w:rPr>
          <w:rFonts w:ascii="Montserrat" w:hAnsi="Montserrat"/>
          <w:rtl/>
        </w:rPr>
        <w:t xml:space="preserve">من المستجيبين أن أفراد الأسرة يفتقرون إلى الوثائق المدنية. </w:t>
      </w:r>
      <w:r w:rsidR="00DE1B01">
        <w:rPr>
          <w:rFonts w:ascii="Montserrat" w:hAnsi="Montserrat"/>
          <w:b/>
          <w:bCs/>
          <w:rtl/>
        </w:rPr>
        <w:t xml:space="preserve">ويمثل ذلك تحسنا كبيرا </w:t>
      </w:r>
      <w:r w:rsidR="00DE1B01" w:rsidRPr="00F92A6A">
        <w:rPr>
          <w:rFonts w:ascii="Montserrat" w:hAnsi="Montserrat"/>
          <w:rtl/>
        </w:rPr>
        <w:t xml:space="preserve">عن الربع السابق </w:t>
      </w:r>
      <w:r w:rsidRPr="00646925">
        <w:rPr>
          <w:rFonts w:ascii="Montserrat" w:hAnsi="Montserrat"/>
          <w:rtl/>
        </w:rPr>
        <w:t xml:space="preserve">ويشير إلى </w:t>
      </w:r>
      <w:r w:rsidRPr="00646925">
        <w:rPr>
          <w:rFonts w:ascii="Montserrat" w:hAnsi="Montserrat"/>
          <w:b/>
          <w:bCs/>
          <w:rtl/>
        </w:rPr>
        <w:t>تحسن</w:t>
      </w:r>
      <w:r w:rsidRPr="00646925">
        <w:rPr>
          <w:rFonts w:ascii="Montserrat" w:hAnsi="Montserrat"/>
          <w:rtl/>
        </w:rPr>
        <w:t xml:space="preserve"> الدعم القانوني والوثائق المدنية في المنطقة المستهدفة.</w:t>
      </w:r>
      <w:r w:rsidR="006729DA">
        <w:rPr>
          <w:rStyle w:val="FootnoteReference"/>
          <w:rFonts w:ascii="Montserrat" w:hAnsi="Montserrat"/>
          <w:rtl/>
        </w:rPr>
        <w:footnoteReference w:id="8"/>
      </w:r>
      <w:r w:rsidRPr="00646925">
        <w:rPr>
          <w:rFonts w:ascii="Montserrat" w:hAnsi="Montserrat"/>
          <w:rtl/>
        </w:rPr>
        <w:t xml:space="preserve"> من بين الأسر التي أبلغت عن نقص </w:t>
      </w:r>
      <w:r w:rsidR="00F92A6A" w:rsidRPr="00646925">
        <w:rPr>
          <w:rFonts w:ascii="Montserrat" w:hAnsi="Montserrat" w:hint="cs"/>
          <w:rtl/>
        </w:rPr>
        <w:t>الوثائق،</w:t>
      </w:r>
      <w:r w:rsidRPr="00646925">
        <w:rPr>
          <w:rFonts w:ascii="Montserrat" w:hAnsi="Montserrat"/>
          <w:rtl/>
        </w:rPr>
        <w:t xml:space="preserve"> تشمل أهم المستندات المفقودة البطاقة المدنية </w:t>
      </w:r>
      <w:r w:rsidRPr="00646925">
        <w:rPr>
          <w:rFonts w:ascii="Montserrat" w:hAnsi="Montserrat"/>
          <w:b/>
          <w:bCs/>
          <w:rtl/>
        </w:rPr>
        <w:t>50</w:t>
      </w:r>
      <w:r w:rsidR="00F92A6A" w:rsidRPr="00646925">
        <w:rPr>
          <w:rFonts w:ascii="Montserrat" w:hAnsi="Montserrat" w:hint="cs"/>
          <w:b/>
          <w:bCs/>
          <w:rtl/>
        </w:rPr>
        <w:t>٪،</w:t>
      </w:r>
      <w:r w:rsidRPr="00646925">
        <w:rPr>
          <w:rFonts w:ascii="Montserrat" w:hAnsi="Montserrat"/>
          <w:b/>
          <w:bCs/>
          <w:rtl/>
        </w:rPr>
        <w:t xml:space="preserve"> </w:t>
      </w:r>
      <w:r w:rsidRPr="00646925">
        <w:rPr>
          <w:rFonts w:ascii="Montserrat" w:hAnsi="Montserrat"/>
          <w:rtl/>
        </w:rPr>
        <w:t xml:space="preserve">والبطاقة الموحدة </w:t>
      </w:r>
      <w:r w:rsidRPr="00646925">
        <w:rPr>
          <w:rFonts w:ascii="Montserrat" w:hAnsi="Montserrat"/>
          <w:b/>
          <w:bCs/>
          <w:rtl/>
        </w:rPr>
        <w:t>31</w:t>
      </w:r>
      <w:r w:rsidR="00F92A6A" w:rsidRPr="00646925">
        <w:rPr>
          <w:rFonts w:ascii="Montserrat" w:hAnsi="Montserrat" w:hint="cs"/>
          <w:rtl/>
        </w:rPr>
        <w:t>٪،</w:t>
      </w:r>
      <w:r w:rsidRPr="00646925">
        <w:rPr>
          <w:rFonts w:ascii="Montserrat" w:hAnsi="Montserrat"/>
          <w:rtl/>
        </w:rPr>
        <w:t xml:space="preserve"> وبطاقة الإسكان </w:t>
      </w:r>
      <w:r w:rsidRPr="00646925">
        <w:rPr>
          <w:rFonts w:ascii="Montserrat" w:hAnsi="Montserrat"/>
          <w:b/>
          <w:bCs/>
          <w:rtl/>
        </w:rPr>
        <w:t>23٪</w:t>
      </w:r>
      <w:r w:rsidRPr="00646925">
        <w:rPr>
          <w:rFonts w:ascii="Montserrat" w:hAnsi="Montserrat"/>
          <w:rtl/>
        </w:rPr>
        <w:t>.</w:t>
      </w:r>
    </w:p>
    <w:p w14:paraId="7501518D" w14:textId="52EF20C5" w:rsidR="009B7FE4" w:rsidRDefault="0015346C" w:rsidP="004555CA">
      <w:pPr>
        <w:numPr>
          <w:ilvl w:val="0"/>
          <w:numId w:val="5"/>
        </w:numPr>
        <w:bidi/>
        <w:spacing w:line="240" w:lineRule="auto"/>
        <w:jc w:val="both"/>
        <w:rPr>
          <w:rFonts w:ascii="Montserrat" w:hAnsi="Montserrat"/>
        </w:rPr>
      </w:pPr>
      <w:r w:rsidRPr="00646925">
        <w:rPr>
          <w:rFonts w:ascii="Montserrat" w:hAnsi="Montserrat"/>
          <w:rtl/>
        </w:rPr>
        <w:t xml:space="preserve">من بين الأسر التي تمت </w:t>
      </w:r>
      <w:r w:rsidR="004555CA" w:rsidRPr="00646925">
        <w:rPr>
          <w:rFonts w:ascii="Montserrat" w:hAnsi="Montserrat" w:hint="cs"/>
          <w:rtl/>
        </w:rPr>
        <w:t>مقابلتها،</w:t>
      </w:r>
      <w:r w:rsidRPr="00646925">
        <w:rPr>
          <w:rFonts w:ascii="Montserrat" w:hAnsi="Montserrat"/>
          <w:rtl/>
        </w:rPr>
        <w:t xml:space="preserve"> أفاد </w:t>
      </w:r>
      <w:r w:rsidRPr="00646925">
        <w:rPr>
          <w:rFonts w:ascii="Montserrat" w:hAnsi="Montserrat"/>
          <w:b/>
          <w:bCs/>
          <w:rtl/>
        </w:rPr>
        <w:t>52</w:t>
      </w:r>
      <w:r w:rsidR="004555CA" w:rsidRPr="00646925">
        <w:rPr>
          <w:rFonts w:ascii="Montserrat" w:hAnsi="Montserrat" w:hint="cs"/>
          <w:rtl/>
        </w:rPr>
        <w:t>٪ أن</w:t>
      </w:r>
      <w:r w:rsidRPr="00646925">
        <w:rPr>
          <w:rFonts w:ascii="Montserrat" w:hAnsi="Montserrat"/>
          <w:rtl/>
        </w:rPr>
        <w:t xml:space="preserve"> العديد من أفراد الأسرة غير مسجلين</w:t>
      </w:r>
      <w:r w:rsidR="004555CA" w:rsidRPr="004555CA">
        <w:rPr>
          <w:rFonts w:ascii="Montserrat" w:hAnsi="Montserrat"/>
          <w:rtl/>
        </w:rPr>
        <w:t xml:space="preserve"> لدى وزارة الهجرة والمهجرين / وزارة العمل والشؤون </w:t>
      </w:r>
      <w:r w:rsidR="00A41CB4" w:rsidRPr="004555CA">
        <w:rPr>
          <w:rFonts w:ascii="Montserrat" w:hAnsi="Montserrat" w:hint="cs"/>
          <w:rtl/>
        </w:rPr>
        <w:t>الاجتماعية</w:t>
      </w:r>
      <w:r w:rsidR="00A41CB4" w:rsidRPr="00646925">
        <w:rPr>
          <w:rFonts w:ascii="Montserrat" w:hAnsi="Montserrat" w:hint="cs"/>
          <w:rtl/>
        </w:rPr>
        <w:t>،</w:t>
      </w:r>
      <w:r w:rsidRPr="00646925">
        <w:rPr>
          <w:rFonts w:ascii="Montserrat" w:hAnsi="Montserrat"/>
          <w:rtl/>
        </w:rPr>
        <w:t xml:space="preserve"> مقارنة بالربع الأخير (</w:t>
      </w:r>
      <w:r w:rsidRPr="00646925">
        <w:rPr>
          <w:rFonts w:ascii="Montserrat" w:hAnsi="Montserrat"/>
          <w:b/>
          <w:bCs/>
          <w:rtl/>
        </w:rPr>
        <w:t>40٪</w:t>
      </w:r>
      <w:r w:rsidRPr="00646925">
        <w:rPr>
          <w:rFonts w:ascii="Montserrat" w:hAnsi="Montserrat"/>
          <w:rtl/>
        </w:rPr>
        <w:t xml:space="preserve">) </w:t>
      </w:r>
      <w:r w:rsidRPr="00646925">
        <w:rPr>
          <w:rFonts w:ascii="Montserrat" w:hAnsi="Montserrat"/>
          <w:b/>
          <w:bCs/>
          <w:rtl/>
        </w:rPr>
        <w:t>زادت النسبة</w:t>
      </w:r>
      <w:r w:rsidRPr="00646925">
        <w:rPr>
          <w:rFonts w:ascii="Montserrat" w:hAnsi="Montserrat"/>
          <w:rtl/>
        </w:rPr>
        <w:t>. تشمل الأسباب الرئيسية لذلك نقص المعلومات حول عملية التسجيل.</w:t>
      </w:r>
    </w:p>
    <w:p w14:paraId="6A3D6AC2" w14:textId="63740E15" w:rsidR="003B0DE4" w:rsidRDefault="003B0DE4" w:rsidP="003B0DE4">
      <w:pPr>
        <w:numPr>
          <w:ilvl w:val="0"/>
          <w:numId w:val="5"/>
        </w:numPr>
        <w:bidi/>
        <w:spacing w:line="240" w:lineRule="auto"/>
        <w:jc w:val="both"/>
        <w:rPr>
          <w:rFonts w:ascii="Montserrat" w:hAnsi="Montserrat"/>
        </w:rPr>
      </w:pPr>
      <w:r>
        <w:rPr>
          <w:rFonts w:ascii="Montserrat" w:hAnsi="Montserrat"/>
          <w:rtl/>
        </w:rPr>
        <w:t xml:space="preserve">أهم الخدمات القانونية المطلوبة هي مسائل الأحوال الشخصية وقانون الأسرة مثل الولادة وتشابه الأسماء </w:t>
      </w:r>
      <w:proofErr w:type="gramStart"/>
      <w:r>
        <w:rPr>
          <w:rFonts w:ascii="Montserrat" w:hAnsi="Montserrat"/>
          <w:rtl/>
        </w:rPr>
        <w:t>والزواج</w:t>
      </w:r>
      <w:proofErr w:type="gramEnd"/>
      <w:r>
        <w:rPr>
          <w:rFonts w:ascii="Montserrat" w:hAnsi="Montserrat"/>
          <w:rtl/>
        </w:rPr>
        <w:t xml:space="preserve"> والطلاق والوفاة والميراث. ويلي ذلك خدمات الهوية والوثائق المدنية وقضايا الإسكان والأراضي والملكية وغيرها من تعويضات الحرب.</w:t>
      </w:r>
    </w:p>
    <w:p w14:paraId="2BAD571B" w14:textId="323CA342" w:rsidR="006E7315" w:rsidRPr="006E7315" w:rsidRDefault="003B0DE4" w:rsidP="006E7315">
      <w:pPr>
        <w:numPr>
          <w:ilvl w:val="0"/>
          <w:numId w:val="5"/>
        </w:numPr>
        <w:bidi/>
        <w:spacing w:line="240" w:lineRule="auto"/>
        <w:jc w:val="both"/>
        <w:rPr>
          <w:rFonts w:ascii="Montserrat" w:hAnsi="Montserrat"/>
        </w:rPr>
      </w:pPr>
      <w:r>
        <w:rPr>
          <w:rFonts w:ascii="Montserrat" w:hAnsi="Montserrat"/>
          <w:rtl/>
        </w:rPr>
        <w:t xml:space="preserve">تشمل التحديات الرئيسية التي تؤثر على وصول المجتمعات إلى الخدمات القانونية نقص القدرة المالية لتغطية </w:t>
      </w:r>
      <w:r w:rsidR="00A41CB4">
        <w:rPr>
          <w:rFonts w:ascii="Montserrat" w:hAnsi="Montserrat" w:hint="cs"/>
          <w:rtl/>
        </w:rPr>
        <w:t>الرسوم القانونية</w:t>
      </w:r>
      <w:r>
        <w:rPr>
          <w:rFonts w:ascii="Montserrat" w:hAnsi="Montserrat"/>
          <w:rtl/>
        </w:rPr>
        <w:t xml:space="preserve"> بنسبة </w:t>
      </w:r>
      <w:r w:rsidR="00662217" w:rsidRPr="002D39B2">
        <w:rPr>
          <w:rFonts w:ascii="Montserrat" w:hAnsi="Montserrat"/>
          <w:b/>
          <w:bCs/>
          <w:rtl/>
        </w:rPr>
        <w:t>91</w:t>
      </w:r>
      <w:r w:rsidR="00A41CB4" w:rsidRPr="003B0DE4">
        <w:rPr>
          <w:rFonts w:ascii="Montserrat" w:hAnsi="Montserrat" w:hint="cs"/>
          <w:rtl/>
        </w:rPr>
        <w:t>٪،</w:t>
      </w:r>
      <w:r w:rsidRPr="003B0DE4">
        <w:rPr>
          <w:rFonts w:ascii="Montserrat" w:hAnsi="Montserrat"/>
          <w:rtl/>
        </w:rPr>
        <w:t xml:space="preserve"> ورسوم النقل الباهظة </w:t>
      </w:r>
      <w:r w:rsidR="00662217" w:rsidRPr="00A41CB4">
        <w:rPr>
          <w:rFonts w:ascii="Montserrat" w:hAnsi="Montserrat"/>
          <w:rtl/>
        </w:rPr>
        <w:t>بنسبة</w:t>
      </w:r>
      <w:r w:rsidR="00662217" w:rsidRPr="002D39B2">
        <w:rPr>
          <w:rFonts w:ascii="Montserrat" w:hAnsi="Montserrat"/>
          <w:b/>
          <w:bCs/>
          <w:rtl/>
        </w:rPr>
        <w:t xml:space="preserve"> 88</w:t>
      </w:r>
      <w:r w:rsidRPr="003B0DE4">
        <w:rPr>
          <w:rFonts w:ascii="Montserrat" w:hAnsi="Montserrat"/>
          <w:rtl/>
        </w:rPr>
        <w:t xml:space="preserve">٪، ونقص مقدمي الخدمات القانونية الموثوق بهم في </w:t>
      </w:r>
      <w:r w:rsidR="00A41CB4" w:rsidRPr="003B0DE4">
        <w:rPr>
          <w:rFonts w:ascii="Montserrat" w:hAnsi="Montserrat" w:hint="cs"/>
          <w:rtl/>
        </w:rPr>
        <w:t>المجتمع بنسبة</w:t>
      </w:r>
      <w:r w:rsidRPr="003B0DE4">
        <w:rPr>
          <w:rFonts w:ascii="Montserrat" w:hAnsi="Montserrat"/>
          <w:rtl/>
        </w:rPr>
        <w:t xml:space="preserve"> </w:t>
      </w:r>
      <w:r w:rsidR="00662217" w:rsidRPr="002D39B2">
        <w:rPr>
          <w:rFonts w:ascii="Montserrat" w:hAnsi="Montserrat"/>
          <w:b/>
          <w:bCs/>
          <w:rtl/>
        </w:rPr>
        <w:t>50٪</w:t>
      </w:r>
      <w:r w:rsidRPr="003B0DE4">
        <w:rPr>
          <w:rFonts w:ascii="Montserrat" w:hAnsi="Montserrat"/>
          <w:rtl/>
        </w:rPr>
        <w:t xml:space="preserve">، ونقص المعلومات و/أو المعرفة حول خدمات الممارسة القانونية </w:t>
      </w:r>
      <w:r w:rsidR="00662217" w:rsidRPr="00A41CB4">
        <w:rPr>
          <w:rFonts w:ascii="Montserrat" w:hAnsi="Montserrat"/>
          <w:rtl/>
        </w:rPr>
        <w:t>بنسبة</w:t>
      </w:r>
      <w:r w:rsidR="00662217" w:rsidRPr="002D39B2">
        <w:rPr>
          <w:rFonts w:ascii="Montserrat" w:hAnsi="Montserrat"/>
          <w:b/>
          <w:bCs/>
          <w:rtl/>
        </w:rPr>
        <w:t xml:space="preserve"> 38</w:t>
      </w:r>
      <w:r w:rsidRPr="003B0DE4">
        <w:rPr>
          <w:rFonts w:ascii="Montserrat" w:hAnsi="Montserrat"/>
          <w:rtl/>
        </w:rPr>
        <w:t>٪.</w:t>
      </w:r>
    </w:p>
    <w:p w14:paraId="49CE85D5" w14:textId="77777777" w:rsidR="00987C0D" w:rsidRPr="00646925" w:rsidRDefault="00987C0D" w:rsidP="00987C0D">
      <w:pPr>
        <w:bidi/>
        <w:spacing w:line="240" w:lineRule="auto"/>
        <w:ind w:left="-720"/>
        <w:jc w:val="both"/>
        <w:rPr>
          <w:rFonts w:ascii="Montserrat" w:hAnsi="Montserrat"/>
          <w:lang w:val="en"/>
        </w:rPr>
      </w:pPr>
    </w:p>
    <w:p w14:paraId="12F106DC" w14:textId="3231BB0F" w:rsidR="00987C0D" w:rsidRPr="00646925" w:rsidRDefault="0011661D" w:rsidP="00FD5095">
      <w:pPr>
        <w:bidi/>
        <w:spacing w:line="240" w:lineRule="auto"/>
        <w:jc w:val="both"/>
        <w:outlineLvl w:val="1"/>
        <w:rPr>
          <w:rFonts w:ascii="Montserrat" w:hAnsi="Montserrat"/>
          <w:b/>
          <w:bCs/>
          <w:u w:val="single"/>
          <w:lang w:val="en"/>
        </w:rPr>
      </w:pPr>
      <w:bookmarkStart w:id="35" w:name="_Toc139185549"/>
      <w:bookmarkStart w:id="36" w:name="_Toc122436846"/>
      <w:r w:rsidRPr="0011661D">
        <w:rPr>
          <w:rFonts w:ascii="Montserrat" w:hAnsi="Montserrat" w:cs="Arial"/>
          <w:b/>
          <w:bCs/>
          <w:u w:val="single"/>
          <w:rtl/>
        </w:rPr>
        <w:t>نقاط الضعف المتزايدة</w:t>
      </w:r>
      <w:bookmarkEnd w:id="35"/>
      <w:r w:rsidR="00987C0D" w:rsidRPr="00646925">
        <w:rPr>
          <w:rFonts w:ascii="Montserrat" w:hAnsi="Montserrat"/>
          <w:b/>
          <w:bCs/>
          <w:u w:val="single"/>
          <w:rtl/>
        </w:rPr>
        <w:t xml:space="preserve"> </w:t>
      </w:r>
      <w:bookmarkEnd w:id="36"/>
    </w:p>
    <w:p w14:paraId="45D89A48" w14:textId="625ECE0C" w:rsidR="0070721F" w:rsidRPr="00646925" w:rsidRDefault="0070721F" w:rsidP="0011661D">
      <w:pPr>
        <w:pStyle w:val="ListParagraph"/>
        <w:numPr>
          <w:ilvl w:val="0"/>
          <w:numId w:val="26"/>
        </w:numPr>
        <w:bidi/>
        <w:spacing w:line="240" w:lineRule="auto"/>
        <w:jc w:val="both"/>
        <w:rPr>
          <w:rFonts w:ascii="Montserrat" w:hAnsi="Montserrat"/>
        </w:rPr>
      </w:pPr>
      <w:r w:rsidRPr="0011661D">
        <w:rPr>
          <w:rFonts w:ascii="Montserrat" w:hAnsi="Montserrat"/>
          <w:rtl/>
        </w:rPr>
        <w:t>أفاد</w:t>
      </w:r>
      <w:r w:rsidRPr="00646925">
        <w:rPr>
          <w:rFonts w:ascii="Montserrat" w:hAnsi="Montserrat"/>
          <w:b/>
          <w:bCs/>
          <w:rtl/>
        </w:rPr>
        <w:t xml:space="preserve"> 41</w:t>
      </w:r>
      <w:r w:rsidR="0011661D" w:rsidRPr="00646925">
        <w:rPr>
          <w:rFonts w:ascii="Montserrat" w:hAnsi="Montserrat" w:hint="cs"/>
          <w:rtl/>
        </w:rPr>
        <w:t>٪ من</w:t>
      </w:r>
      <w:r w:rsidRPr="00646925">
        <w:rPr>
          <w:rFonts w:ascii="Montserrat" w:hAnsi="Montserrat"/>
          <w:rtl/>
        </w:rPr>
        <w:t xml:space="preserve"> المشاركين في </w:t>
      </w:r>
      <w:r w:rsidR="0011661D" w:rsidRPr="0011661D">
        <w:rPr>
          <w:rFonts w:ascii="Montserrat" w:hAnsi="Montserrat"/>
          <w:rtl/>
        </w:rPr>
        <w:t xml:space="preserve">مقابلات مقدمي المعلومات الرئيسيين </w:t>
      </w:r>
      <w:r w:rsidRPr="00646925">
        <w:rPr>
          <w:rFonts w:ascii="Montserrat" w:hAnsi="Montserrat"/>
          <w:rtl/>
        </w:rPr>
        <w:t xml:space="preserve">أنهم شهدوا استغلالا ضد أفراد معينين أو مجموعات اجتماعية في </w:t>
      </w:r>
      <w:r w:rsidR="0011661D" w:rsidRPr="00646925">
        <w:rPr>
          <w:rFonts w:ascii="Montserrat" w:hAnsi="Montserrat" w:hint="cs"/>
          <w:rtl/>
        </w:rPr>
        <w:t>المجتمع،</w:t>
      </w:r>
      <w:r w:rsidRPr="00646925">
        <w:rPr>
          <w:rFonts w:ascii="Montserrat" w:hAnsi="Montserrat"/>
          <w:rtl/>
        </w:rPr>
        <w:t xml:space="preserve"> وهذا يمثل </w:t>
      </w:r>
      <w:r w:rsidRPr="00646925">
        <w:rPr>
          <w:rFonts w:ascii="Montserrat" w:hAnsi="Montserrat"/>
          <w:b/>
          <w:bCs/>
          <w:rtl/>
        </w:rPr>
        <w:t>زيادة كبيرة</w:t>
      </w:r>
      <w:r w:rsidRPr="00646925">
        <w:rPr>
          <w:rFonts w:ascii="Montserrat" w:hAnsi="Montserrat"/>
          <w:rtl/>
        </w:rPr>
        <w:t xml:space="preserve"> عن الربع الأخير (</w:t>
      </w:r>
      <w:r w:rsidRPr="00646925">
        <w:rPr>
          <w:rFonts w:ascii="Montserrat" w:hAnsi="Montserrat"/>
          <w:b/>
          <w:bCs/>
          <w:rtl/>
        </w:rPr>
        <w:t>16٪</w:t>
      </w:r>
      <w:r w:rsidRPr="00646925">
        <w:rPr>
          <w:rFonts w:ascii="Montserrat" w:hAnsi="Montserrat"/>
          <w:rtl/>
        </w:rPr>
        <w:t xml:space="preserve">). الفئة الأكثر ضعفا </w:t>
      </w:r>
      <w:r w:rsidR="0011661D">
        <w:rPr>
          <w:rFonts w:ascii="Montserrat" w:hAnsi="Montserrat" w:hint="cs"/>
          <w:rtl/>
        </w:rPr>
        <w:t>و</w:t>
      </w:r>
      <w:r w:rsidRPr="00646925">
        <w:rPr>
          <w:rFonts w:ascii="Montserrat" w:hAnsi="Montserrat"/>
          <w:rtl/>
        </w:rPr>
        <w:t>الأكثر عرضة للاستغلال وسوء المعاملة هي النساء، حيث أشارت مجموعات النقاش إلى وجود عنف مجتمعي ضد النساء وخاصة الأرامل والمطلقات، مثل العنف المنزلي والعنف القائم على النوع الاجتماعي، وهناك عنف لفظي وعنف جسدي ضد المرأة، وتتعرض للتهميش والتمييز وسوء المعاملة.</w:t>
      </w:r>
    </w:p>
    <w:p w14:paraId="3B5C1260" w14:textId="56FEEF11" w:rsidR="00ED11A2" w:rsidRPr="006E7315" w:rsidRDefault="00ED11A2" w:rsidP="009B7FE4">
      <w:pPr>
        <w:pStyle w:val="ListParagraph"/>
        <w:numPr>
          <w:ilvl w:val="0"/>
          <w:numId w:val="26"/>
        </w:numPr>
        <w:bidi/>
        <w:spacing w:line="240" w:lineRule="auto"/>
        <w:jc w:val="both"/>
        <w:rPr>
          <w:rFonts w:ascii="Montserrat" w:hAnsi="Montserrat"/>
        </w:rPr>
      </w:pPr>
      <w:r w:rsidRPr="00646925">
        <w:rPr>
          <w:rFonts w:ascii="Montserrat" w:hAnsi="Montserrat"/>
          <w:rtl/>
        </w:rPr>
        <w:t xml:space="preserve">عمالة الأطفال </w:t>
      </w:r>
      <w:r w:rsidR="00E62D3F" w:rsidRPr="00646925">
        <w:rPr>
          <w:rFonts w:ascii="Montserrat" w:hAnsi="Montserrat" w:hint="cs"/>
          <w:rtl/>
        </w:rPr>
        <w:t>منتشرة،</w:t>
      </w:r>
      <w:r w:rsidRPr="00646925">
        <w:rPr>
          <w:rFonts w:ascii="Montserrat" w:hAnsi="Montserrat"/>
          <w:rtl/>
        </w:rPr>
        <w:t xml:space="preserve"> حيث أفاد عدد كبير (</w:t>
      </w:r>
      <w:r w:rsidR="001E41A2">
        <w:rPr>
          <w:rFonts w:ascii="Montserrat" w:hAnsi="Montserrat"/>
          <w:b/>
          <w:bCs/>
          <w:rtl/>
        </w:rPr>
        <w:t>26٪</w:t>
      </w:r>
      <w:r w:rsidR="001E41A2" w:rsidRPr="0011661D">
        <w:rPr>
          <w:rFonts w:ascii="Montserrat" w:hAnsi="Montserrat"/>
          <w:rtl/>
        </w:rPr>
        <w:t>)</w:t>
      </w:r>
      <w:r w:rsidR="001E41A2">
        <w:rPr>
          <w:rFonts w:ascii="Montserrat" w:hAnsi="Montserrat"/>
          <w:b/>
          <w:bCs/>
          <w:rtl/>
        </w:rPr>
        <w:t xml:space="preserve"> </w:t>
      </w:r>
      <w:r w:rsidRPr="00646925">
        <w:rPr>
          <w:rFonts w:ascii="Montserrat" w:hAnsi="Montserrat"/>
          <w:rtl/>
        </w:rPr>
        <w:t xml:space="preserve">من الأسر التي شملها الاستطلاع أن الأطفال في سن المدرسة يعملون خلال ساعات </w:t>
      </w:r>
      <w:r w:rsidR="00A503C2" w:rsidRPr="00646925">
        <w:rPr>
          <w:rFonts w:ascii="Montserrat" w:hAnsi="Montserrat" w:hint="cs"/>
          <w:rtl/>
        </w:rPr>
        <w:t>الدراسة،</w:t>
      </w:r>
      <w:r w:rsidRPr="00646925">
        <w:rPr>
          <w:rFonts w:ascii="Montserrat" w:hAnsi="Montserrat"/>
          <w:rtl/>
        </w:rPr>
        <w:t xml:space="preserve"> وهو </w:t>
      </w:r>
      <w:r w:rsidRPr="00646925">
        <w:rPr>
          <w:rFonts w:ascii="Montserrat" w:hAnsi="Montserrat"/>
          <w:b/>
          <w:bCs/>
          <w:rtl/>
        </w:rPr>
        <w:t>تحسن</w:t>
      </w:r>
      <w:r w:rsidRPr="00646925">
        <w:rPr>
          <w:rFonts w:ascii="Montserrat" w:hAnsi="Montserrat"/>
          <w:rtl/>
        </w:rPr>
        <w:t xml:space="preserve"> </w:t>
      </w:r>
      <w:r w:rsidR="00A503C2" w:rsidRPr="00646925">
        <w:rPr>
          <w:rFonts w:ascii="Montserrat" w:hAnsi="Montserrat" w:hint="cs"/>
          <w:rtl/>
        </w:rPr>
        <w:t>طفيف عن</w:t>
      </w:r>
      <w:r w:rsidRPr="00646925">
        <w:rPr>
          <w:rFonts w:ascii="Montserrat" w:hAnsi="Montserrat"/>
          <w:rtl/>
        </w:rPr>
        <w:t xml:space="preserve"> الربع السابق (</w:t>
      </w:r>
      <w:r w:rsidRPr="00646925">
        <w:rPr>
          <w:rFonts w:ascii="Montserrat" w:hAnsi="Montserrat"/>
          <w:b/>
          <w:bCs/>
          <w:rtl/>
        </w:rPr>
        <w:t>34٪</w:t>
      </w:r>
      <w:r w:rsidRPr="00646925">
        <w:rPr>
          <w:rFonts w:ascii="Montserrat" w:hAnsi="Montserrat"/>
          <w:rtl/>
        </w:rPr>
        <w:t xml:space="preserve">). ويعمل غالبية الأطفال العاملين في العمل اليومي بأجر </w:t>
      </w:r>
      <w:r w:rsidRPr="0011661D">
        <w:rPr>
          <w:rFonts w:ascii="Montserrat" w:hAnsi="Montserrat"/>
          <w:rtl/>
        </w:rPr>
        <w:t>بنسبة</w:t>
      </w:r>
      <w:r w:rsidRPr="00646925">
        <w:rPr>
          <w:rFonts w:ascii="Montserrat" w:hAnsi="Montserrat"/>
          <w:b/>
          <w:bCs/>
          <w:rtl/>
        </w:rPr>
        <w:t xml:space="preserve"> 73 </w:t>
      </w:r>
      <w:r w:rsidRPr="0011661D">
        <w:rPr>
          <w:rFonts w:ascii="Montserrat" w:hAnsi="Montserrat"/>
          <w:rtl/>
        </w:rPr>
        <w:t xml:space="preserve">في </w:t>
      </w:r>
      <w:r w:rsidR="0011661D" w:rsidRPr="0011661D">
        <w:rPr>
          <w:rFonts w:ascii="Montserrat" w:hAnsi="Montserrat" w:hint="cs"/>
          <w:rtl/>
        </w:rPr>
        <w:t>المئة</w:t>
      </w:r>
      <w:r w:rsidRPr="0011661D">
        <w:rPr>
          <w:rFonts w:ascii="Montserrat" w:hAnsi="Montserrat"/>
          <w:rtl/>
        </w:rPr>
        <w:t>.</w:t>
      </w:r>
    </w:p>
    <w:p w14:paraId="065F0129" w14:textId="57B1E1C9" w:rsidR="0074584F" w:rsidRDefault="26FF3FE6" w:rsidP="009E66DA">
      <w:pPr>
        <w:pStyle w:val="ListParagraph"/>
        <w:numPr>
          <w:ilvl w:val="0"/>
          <w:numId w:val="26"/>
        </w:numPr>
        <w:bidi/>
        <w:spacing w:line="240" w:lineRule="auto"/>
        <w:jc w:val="both"/>
        <w:rPr>
          <w:rFonts w:ascii="Montserrat" w:hAnsi="Montserrat"/>
        </w:rPr>
      </w:pPr>
      <w:r w:rsidRPr="26FF3FE6">
        <w:rPr>
          <w:rFonts w:ascii="Montserrat" w:hAnsi="Montserrat"/>
          <w:rtl/>
        </w:rPr>
        <w:t xml:space="preserve">بشكل عام، أفاد </w:t>
      </w:r>
      <w:r w:rsidRPr="26FF3FE6">
        <w:rPr>
          <w:rFonts w:ascii="Montserrat" w:hAnsi="Montserrat"/>
          <w:b/>
          <w:bCs/>
        </w:rPr>
        <w:t>17</w:t>
      </w:r>
      <w:r w:rsidRPr="26FF3FE6">
        <w:rPr>
          <w:rFonts w:ascii="Montserrat" w:hAnsi="Montserrat"/>
          <w:rtl/>
        </w:rPr>
        <w:t xml:space="preserve">٪ من المشاركين الذين تمت مقابلتهم أنهم يرون الوضع الأمني غير آمن أو غير آمن للغاية، وأفادت </w:t>
      </w:r>
      <w:r w:rsidRPr="26FF3FE6">
        <w:rPr>
          <w:rFonts w:ascii="Montserrat" w:hAnsi="Montserrat"/>
          <w:b/>
          <w:bCs/>
        </w:rPr>
        <w:t>18</w:t>
      </w:r>
      <w:r w:rsidRPr="26FF3FE6">
        <w:rPr>
          <w:rFonts w:ascii="Montserrat" w:hAnsi="Montserrat"/>
          <w:b/>
          <w:bCs/>
          <w:rtl/>
        </w:rPr>
        <w:t xml:space="preserve">٪ </w:t>
      </w:r>
      <w:r w:rsidRPr="26FF3FE6">
        <w:rPr>
          <w:rFonts w:ascii="Montserrat" w:hAnsi="Montserrat"/>
          <w:rtl/>
        </w:rPr>
        <w:t xml:space="preserve">من الفتيات والنساء اللواتي تمت مقابلتهن بالوضع غير الآمن، وبالنسبة للنساء والمراهقات، لا تزال المخاطر مرتفعة بما في ذلك وجود </w:t>
      </w:r>
      <w:r w:rsidRPr="26FF3FE6">
        <w:rPr>
          <w:rFonts w:ascii="Montserrat" w:hAnsi="Montserrat"/>
          <w:rtl/>
        </w:rPr>
        <w:lastRenderedPageBreak/>
        <w:t>الجماعات المسلحة (</w:t>
      </w:r>
      <w:r w:rsidRPr="26FF3FE6">
        <w:rPr>
          <w:rFonts w:ascii="Montserrat" w:hAnsi="Montserrat"/>
          <w:b/>
          <w:bCs/>
        </w:rPr>
        <w:t>76</w:t>
      </w:r>
      <w:r w:rsidRPr="26FF3FE6">
        <w:rPr>
          <w:rFonts w:ascii="Montserrat" w:hAnsi="Montserrat"/>
          <w:b/>
          <w:bCs/>
          <w:rtl/>
        </w:rPr>
        <w:t>٪</w:t>
      </w:r>
      <w:proofErr w:type="gramStart"/>
      <w:r w:rsidRPr="26FF3FE6">
        <w:rPr>
          <w:rFonts w:ascii="Montserrat" w:hAnsi="Montserrat"/>
          <w:rtl/>
        </w:rPr>
        <w:t>) ،</w:t>
      </w:r>
      <w:proofErr w:type="gramEnd"/>
      <w:r w:rsidRPr="26FF3FE6">
        <w:rPr>
          <w:rFonts w:ascii="Montserrat" w:hAnsi="Montserrat"/>
          <w:rtl/>
        </w:rPr>
        <w:t xml:space="preserve"> ومعدلات العنف الجنسي والقائم على النوع الاجتماعي (</w:t>
      </w:r>
      <w:r w:rsidRPr="26FF3FE6">
        <w:rPr>
          <w:rFonts w:ascii="Montserrat" w:hAnsi="Montserrat"/>
          <w:b/>
          <w:bCs/>
        </w:rPr>
        <w:t>56</w:t>
      </w:r>
      <w:r w:rsidRPr="26FF3FE6">
        <w:rPr>
          <w:rFonts w:ascii="Montserrat" w:hAnsi="Montserrat"/>
          <w:b/>
          <w:bCs/>
          <w:rtl/>
        </w:rPr>
        <w:t>٪</w:t>
      </w:r>
      <w:r w:rsidRPr="26FF3FE6">
        <w:rPr>
          <w:rFonts w:ascii="Montserrat" w:hAnsi="Montserrat"/>
          <w:rtl/>
        </w:rPr>
        <w:t>)، والتوترات / العنف المجتمعي (</w:t>
      </w:r>
      <w:r w:rsidRPr="26FF3FE6">
        <w:rPr>
          <w:rFonts w:ascii="Montserrat" w:hAnsi="Montserrat"/>
          <w:b/>
          <w:bCs/>
        </w:rPr>
        <w:t>50</w:t>
      </w:r>
      <w:r w:rsidRPr="26FF3FE6">
        <w:rPr>
          <w:rFonts w:ascii="Montserrat" w:hAnsi="Montserrat"/>
          <w:b/>
          <w:bCs/>
          <w:rtl/>
        </w:rPr>
        <w:t>٪</w:t>
      </w:r>
      <w:r w:rsidRPr="26FF3FE6">
        <w:rPr>
          <w:rFonts w:ascii="Montserrat" w:hAnsi="Montserrat"/>
          <w:rtl/>
        </w:rPr>
        <w:t>).</w:t>
      </w:r>
    </w:p>
    <w:p w14:paraId="2C3185A1" w14:textId="5C099F1B" w:rsidR="009E66DA" w:rsidRPr="00646925" w:rsidRDefault="009E66DA" w:rsidP="009E66DA">
      <w:pPr>
        <w:pStyle w:val="ListParagraph"/>
        <w:numPr>
          <w:ilvl w:val="0"/>
          <w:numId w:val="26"/>
        </w:numPr>
        <w:bidi/>
        <w:spacing w:line="240" w:lineRule="auto"/>
        <w:jc w:val="both"/>
        <w:rPr>
          <w:rFonts w:ascii="Montserrat" w:hAnsi="Montserrat"/>
        </w:rPr>
      </w:pPr>
      <w:r w:rsidRPr="009E66DA">
        <w:rPr>
          <w:rFonts w:ascii="Montserrat" w:hAnsi="Montserrat"/>
          <w:rtl/>
        </w:rPr>
        <w:t xml:space="preserve">من بين </w:t>
      </w:r>
      <w:r w:rsidR="00E62D3F" w:rsidRPr="00E62D3F">
        <w:rPr>
          <w:rFonts w:ascii="Montserrat" w:hAnsi="Montserrat" w:cs="Arial"/>
          <w:rtl/>
        </w:rPr>
        <w:t>مقدمي المعلومات الرئيسيين</w:t>
      </w:r>
      <w:r w:rsidRPr="009E66DA">
        <w:rPr>
          <w:rFonts w:ascii="Montserrat" w:hAnsi="Montserrat"/>
          <w:rtl/>
        </w:rPr>
        <w:t xml:space="preserve">، أبلغ </w:t>
      </w:r>
      <w:r w:rsidRPr="006E7315">
        <w:rPr>
          <w:rFonts w:ascii="Montserrat" w:hAnsi="Montserrat"/>
          <w:b/>
          <w:bCs/>
          <w:rtl/>
        </w:rPr>
        <w:t>27٪</w:t>
      </w:r>
      <w:r w:rsidRPr="009E66DA">
        <w:rPr>
          <w:rFonts w:ascii="Montserrat" w:hAnsi="Montserrat"/>
          <w:rtl/>
        </w:rPr>
        <w:t xml:space="preserve"> عن وعيهم بأنشطة عمالة الأطفال غير </w:t>
      </w:r>
      <w:r w:rsidR="00A503C2" w:rsidRPr="009E66DA">
        <w:rPr>
          <w:rFonts w:ascii="Montserrat" w:hAnsi="Montserrat" w:hint="cs"/>
          <w:rtl/>
        </w:rPr>
        <w:t>القانونية،</w:t>
      </w:r>
      <w:r w:rsidRPr="009E66DA">
        <w:rPr>
          <w:rFonts w:ascii="Montserrat" w:hAnsi="Montserrat"/>
          <w:rtl/>
        </w:rPr>
        <w:t xml:space="preserve"> مثل السرقة والتسول وجمع القمامة وتورط بعض المراهقين في بيع الحبوب والمخدرات.</w:t>
      </w:r>
      <w:bookmarkStart w:id="37" w:name="_Hlk137916928"/>
      <w:bookmarkEnd w:id="37"/>
    </w:p>
    <w:p w14:paraId="62B7AC5B" w14:textId="0620EBBF" w:rsidR="00ED11A2" w:rsidRPr="001E6057" w:rsidRDefault="26FF3FE6" w:rsidP="009B7FE4">
      <w:pPr>
        <w:pStyle w:val="ListParagraph"/>
        <w:numPr>
          <w:ilvl w:val="0"/>
          <w:numId w:val="26"/>
        </w:numPr>
        <w:bidi/>
        <w:spacing w:line="240" w:lineRule="auto"/>
        <w:jc w:val="both"/>
        <w:rPr>
          <w:rFonts w:ascii="Montserrat" w:hAnsi="Montserrat"/>
        </w:rPr>
      </w:pPr>
      <w:r w:rsidRPr="26FF3FE6">
        <w:rPr>
          <w:rFonts w:ascii="Montserrat" w:hAnsi="Montserrat"/>
          <w:rtl/>
        </w:rPr>
        <w:t xml:space="preserve">تم تحديد العديد من الفئات الضعيفة، بما في ذلك النساء والأطفال والأشخاص ذوي الإعاقة والأسر التي تعيلها نساء. تواجه هذه المجموعات </w:t>
      </w:r>
      <w:proofErr w:type="gramStart"/>
      <w:r w:rsidRPr="26FF3FE6">
        <w:rPr>
          <w:rFonts w:ascii="Montserrat" w:hAnsi="Montserrat"/>
          <w:rtl/>
        </w:rPr>
        <w:t>مخاطر</w:t>
      </w:r>
      <w:proofErr w:type="gramEnd"/>
      <w:r w:rsidRPr="26FF3FE6">
        <w:rPr>
          <w:rFonts w:ascii="Montserrat" w:hAnsi="Montserrat"/>
          <w:rtl/>
        </w:rPr>
        <w:t xml:space="preserve"> وتهديدات مختلفة، مثل محدودية الوصول إلى الخدمات، والاستغلال، والتمييز، وتقييد الحركة.</w:t>
      </w:r>
    </w:p>
    <w:bookmarkStart w:id="38" w:name="_Toc139185550"/>
    <w:p w14:paraId="1A64B736" w14:textId="344A59EF" w:rsidR="00007BB3" w:rsidRPr="008C4980" w:rsidRDefault="00201E59" w:rsidP="00BA4EDB">
      <w:pPr>
        <w:bidi/>
        <w:spacing w:line="240" w:lineRule="auto"/>
        <w:jc w:val="both"/>
        <w:outlineLvl w:val="0"/>
        <w:rPr>
          <w:rFonts w:ascii="Montserrat" w:hAnsi="Montserrat"/>
          <w:b/>
          <w:bCs/>
          <w:sz w:val="32"/>
          <w:szCs w:val="32"/>
        </w:rPr>
      </w:pPr>
      <w:r w:rsidRPr="008C4980">
        <w:rPr>
          <w:rFonts w:ascii="Montserrat" w:hAnsi="Montserrat"/>
          <w:b/>
          <w:bCs/>
          <w:noProof/>
          <w:sz w:val="32"/>
          <w:szCs w:val="32"/>
          <w:rtl/>
        </w:rPr>
        <mc:AlternateContent>
          <mc:Choice Requires="wps">
            <w:drawing>
              <wp:anchor distT="0" distB="0" distL="114300" distR="114300" simplePos="0" relativeHeight="251730944" behindDoc="1" locked="0" layoutInCell="1" allowOverlap="1" wp14:anchorId="5E2BCBD5" wp14:editId="00541230">
                <wp:simplePos x="0" y="0"/>
                <wp:positionH relativeFrom="page">
                  <wp:align>right</wp:align>
                </wp:positionH>
                <wp:positionV relativeFrom="paragraph">
                  <wp:posOffset>-171450</wp:posOffset>
                </wp:positionV>
                <wp:extent cx="228600" cy="584835"/>
                <wp:effectExtent l="0" t="6668" r="0" b="0"/>
                <wp:wrapTight wrapText="bothSides">
                  <wp:wrapPolygon edited="0">
                    <wp:start x="-630" y="21354"/>
                    <wp:lineTo x="19170" y="21354"/>
                    <wp:lineTo x="19170" y="950"/>
                    <wp:lineTo x="-630" y="950"/>
                    <wp:lineTo x="-630" y="21354"/>
                  </wp:wrapPolygon>
                </wp:wrapTight>
                <wp:docPr id="350081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28600" cy="584835"/>
                        </a:xfrm>
                        <a:prstGeom prst="rect">
                          <a:avLst/>
                        </a:prstGeom>
                        <a:solidFill>
                          <a:srgbClr val="F8CF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rect id="Rectangle 6" style="position:absolute;margin-left:-33.2pt;margin-top:-13.5pt;width:18pt;height:46.05pt;rotation:90;z-index:-2515855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f8cf2c" stroked="f" strokeweight="1pt" w14:anchorId="72E7E4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">
                <w10:wrap type="tight" anchorx="page"/>
              </v:rect>
            </w:pict>
          </mc:Fallback>
        </mc:AlternateContent>
      </w:r>
      <w:bookmarkStart w:id="39" w:name="_Toc122436847"/>
      <w:r w:rsidR="00987C0D" w:rsidRPr="008C4980">
        <w:rPr>
          <w:rFonts w:ascii="Montserrat" w:hAnsi="Montserrat"/>
          <w:b/>
          <w:bCs/>
          <w:sz w:val="32"/>
          <w:szCs w:val="32"/>
          <w:rtl/>
        </w:rPr>
        <w:t>تحت المجهر: الإسكان والأراضي والملكية والإخلاء</w:t>
      </w:r>
      <w:bookmarkEnd w:id="38"/>
      <w:bookmarkEnd w:id="39"/>
    </w:p>
    <w:p w14:paraId="3D057CAB" w14:textId="77777777" w:rsidR="005817AA" w:rsidRPr="005817AA" w:rsidRDefault="005817AA" w:rsidP="005817AA">
      <w:pPr>
        <w:bidi/>
        <w:spacing w:line="240" w:lineRule="auto"/>
        <w:jc w:val="both"/>
        <w:rPr>
          <w:rFonts w:ascii="Montserrat" w:hAnsi="Montserrat"/>
        </w:rPr>
      </w:pPr>
      <w:r w:rsidRPr="005817AA">
        <w:rPr>
          <w:rFonts w:ascii="Montserrat" w:hAnsi="Montserrat"/>
          <w:rtl/>
        </w:rPr>
        <w:t>سلطت أنشطة مراقبة الحماية في لجنة الإنقاذ الدولية خلال الفترة من أكتوبر 2022 إلى مارس 2023 في العراق الضوء على القضايا الحرجة المتعلقة بالإسكان والأراضي والملكية للسكان المستضعفين. وسلطت نتائج المسح الذي أجراه موظفو لجنة الإنقاذ الدولية الضوء على النسبة الكبيرة للأفراد المعرضين لخطر الإخلاء والحاجة الملحة إلى بطاقات السكن.</w:t>
      </w:r>
    </w:p>
    <w:p w14:paraId="168C8D62" w14:textId="0D05DC80" w:rsidR="005817AA" w:rsidRPr="005817AA" w:rsidRDefault="26FF3FE6" w:rsidP="005817AA">
      <w:pPr>
        <w:bidi/>
        <w:spacing w:line="240" w:lineRule="auto"/>
        <w:jc w:val="both"/>
        <w:rPr>
          <w:rFonts w:ascii="Montserrat" w:hAnsi="Montserrat"/>
        </w:rPr>
      </w:pPr>
      <w:r w:rsidRPr="26FF3FE6">
        <w:rPr>
          <w:rFonts w:ascii="Montserrat" w:hAnsi="Montserrat"/>
          <w:rtl/>
        </w:rPr>
        <w:t xml:space="preserve">ووفقا للتقارير، أفاد </w:t>
      </w:r>
      <w:r w:rsidRPr="26FF3FE6">
        <w:rPr>
          <w:rFonts w:ascii="Montserrat" w:hAnsi="Montserrat"/>
        </w:rPr>
        <w:t>13</w:t>
      </w:r>
      <w:r w:rsidRPr="26FF3FE6">
        <w:rPr>
          <w:rFonts w:ascii="Montserrat" w:hAnsi="Montserrat"/>
          <w:rtl/>
        </w:rPr>
        <w:t xml:space="preserve">٪ من أرباب الأسر الذين تمت مقابلتهم بأنهم تلقوا تهديدات بالإخلاء في الأشهر الستة الماضية. تم توجيه التهديدات من قبل مالك العقار والسلطات المحلية والمجتمع المضيف ووكالات إنفاذ القانون أو الأمن أو القوات العسكرية. تم الإبلاغ عن تهديدات الإخلاء هذه في مختلف المحافظات. أفاد </w:t>
      </w:r>
      <w:r w:rsidRPr="26FF3FE6">
        <w:rPr>
          <w:rFonts w:ascii="Montserrat" w:hAnsi="Montserrat"/>
        </w:rPr>
        <w:t>34</w:t>
      </w:r>
      <w:r w:rsidRPr="26FF3FE6">
        <w:rPr>
          <w:rFonts w:ascii="Montserrat" w:hAnsi="Montserrat"/>
          <w:rtl/>
        </w:rPr>
        <w:t>٪ من المستجيبين أنهم يعيشون في مساكن مستأجرة، و</w:t>
      </w:r>
      <w:r w:rsidRPr="26FF3FE6">
        <w:rPr>
          <w:rFonts w:ascii="Montserrat" w:hAnsi="Montserrat"/>
        </w:rPr>
        <w:t>18</w:t>
      </w:r>
      <w:r w:rsidRPr="26FF3FE6">
        <w:rPr>
          <w:rFonts w:ascii="Montserrat" w:hAnsi="Montserrat"/>
          <w:rtl/>
        </w:rPr>
        <w:t>٪ كانوا في مواقع غير رسمية. قد يمتلك</w:t>
      </w:r>
      <w:r w:rsidRPr="26FF3FE6">
        <w:rPr>
          <w:rFonts w:ascii="Montserrat" w:hAnsi="Montserrat" w:cs="Arial"/>
          <w:rtl/>
        </w:rPr>
        <w:t xml:space="preserve"> </w:t>
      </w:r>
      <w:r w:rsidRPr="26FF3FE6">
        <w:rPr>
          <w:rFonts w:ascii="Montserrat" w:hAnsi="Montserrat"/>
          <w:rtl/>
        </w:rPr>
        <w:t>أصحاب العقارات أو الوزارات الحكومية هذه العقارات والأراضي مما أدت إلى عمليات الإخلاء.</w:t>
      </w:r>
    </w:p>
    <w:p w14:paraId="2918933D" w14:textId="6BCE4919" w:rsidR="005817AA" w:rsidRPr="005817AA" w:rsidRDefault="26FF3FE6" w:rsidP="005817AA">
      <w:pPr>
        <w:bidi/>
        <w:spacing w:line="240" w:lineRule="auto"/>
        <w:jc w:val="both"/>
        <w:rPr>
          <w:rFonts w:ascii="Montserrat" w:hAnsi="Montserrat"/>
        </w:rPr>
      </w:pPr>
      <w:r w:rsidRPr="26FF3FE6">
        <w:rPr>
          <w:rFonts w:ascii="Montserrat" w:hAnsi="Montserrat"/>
          <w:rtl/>
        </w:rPr>
        <w:t xml:space="preserve">والحاجة إلى بطاقات الإسكان هي أيضا مسألة ملحة تم تحديدها في التقارير. تعمل بطاقات الإسكان كوثائق مهمة للأفراد، حيث توفر دليلا على ملكية أو إشغال العقار. وكشف الاستطلاع أن نسبة كبيرة من الأسر تفتقر إلى بطاقات السكن، حيث أفاد </w:t>
      </w:r>
      <w:r w:rsidRPr="26FF3FE6">
        <w:rPr>
          <w:rFonts w:ascii="Montserrat" w:hAnsi="Montserrat"/>
        </w:rPr>
        <w:t>19</w:t>
      </w:r>
      <w:r w:rsidRPr="26FF3FE6">
        <w:rPr>
          <w:rFonts w:ascii="Montserrat" w:hAnsi="Montserrat"/>
          <w:rtl/>
        </w:rPr>
        <w:t xml:space="preserve">٪ بعدم وجود هذه الوثيقة الحاسمة. ويمكن أن يؤدي هذا النقص في الوثائق إلى زيادة الضعف ومحدودية الوصول إلى الخدمات والمساعدة الأساسية. </w:t>
      </w:r>
    </w:p>
    <w:p w14:paraId="2ED54C33" w14:textId="324CD1C5" w:rsidR="005817AA" w:rsidRPr="005817AA" w:rsidRDefault="26FF3FE6" w:rsidP="005817AA">
      <w:pPr>
        <w:bidi/>
        <w:spacing w:line="240" w:lineRule="auto"/>
        <w:jc w:val="both"/>
        <w:rPr>
          <w:rFonts w:ascii="Montserrat" w:hAnsi="Montserrat"/>
        </w:rPr>
      </w:pPr>
      <w:r w:rsidRPr="26FF3FE6">
        <w:rPr>
          <w:rFonts w:ascii="Montserrat" w:hAnsi="Montserrat"/>
          <w:rtl/>
        </w:rPr>
        <w:t xml:space="preserve">إن معالجة هذه القضايا أمر بالغ الأهمية للتوصل إلى حلول دائمة للنازحين داخليا والعائدين والمجتمع المضيف. وتسهم التهديدات بالإخلاء والافتقار إلى بطاقات الإسكان في زعزعة الاستقرار وانعدام الأمن اللذين يواجها السكان الضعفاء. وبدون تأمين حقوق السكن والملكية، يتعرض الأفراد والأسر لخطر النزوح والتشرد والمزيد من التهميش. </w:t>
      </w:r>
    </w:p>
    <w:p w14:paraId="0751569C" w14:textId="77777777" w:rsidR="005817AA" w:rsidRDefault="005817AA" w:rsidP="005817AA">
      <w:pPr>
        <w:bidi/>
        <w:spacing w:line="240" w:lineRule="auto"/>
        <w:jc w:val="both"/>
        <w:rPr>
          <w:rFonts w:ascii="Montserrat" w:hAnsi="Montserrat"/>
        </w:rPr>
      </w:pPr>
      <w:r w:rsidRPr="005817AA">
        <w:rPr>
          <w:rFonts w:ascii="Montserrat" w:hAnsi="Montserrat"/>
          <w:rtl/>
        </w:rPr>
        <w:t>وبالنسبة للنازحين داخليا، فإن التهديد بالإخلاء يطيل من نزوحهم ويعيق قدرتهم على العودة إلى أماكنهم الأصلية. إنه يخلق دورة من عدم اليقين ويمنعهم من إعادة بناء حياتهم ومجتمعاتهم. وبالمثل، يواجه العائدون تحديات في استعادة ممتلكاتهم وترسيخ الشعور بالاستقرار والانتماء. ويعاني المجتمع المضيف أيضا من عواقب التهديدات بالإخلاء، حيث يمكن أن يؤدي ذلك إلى إجهاد الموارد وتفاقم التوترات بين المجموعات المختلفة.</w:t>
      </w:r>
    </w:p>
    <w:p w14:paraId="25731272" w14:textId="0029263F" w:rsidR="00007BB3" w:rsidRPr="00646925" w:rsidRDefault="00192A46" w:rsidP="006E7315">
      <w:pPr>
        <w:bidi/>
        <w:spacing w:line="240" w:lineRule="auto"/>
        <w:jc w:val="both"/>
        <w:rPr>
          <w:rFonts w:ascii="Montserrat" w:hAnsi="Montserrat"/>
        </w:rPr>
      </w:pPr>
      <w:r w:rsidRPr="00192A46">
        <w:rPr>
          <w:rFonts w:ascii="Montserrat" w:hAnsi="Montserrat"/>
          <w:rtl/>
        </w:rPr>
        <w:t>ولمواجهة هذه التحديات، تعمل لجنة الإنقاذ الدولية على توفير الدعم القانوني والمناصرة للأفراد الذين يواجهون تهديدات بالإخلاء. ويشمل ذلك خدمات المساعدة القانونية، والشبكات المجتمعية شبه القانونية، والمشاركة مع السلطات المحلية لضمان حماية حقوق السكن والأرض والملكية. بالإضافة إلى ذلك، تبذل الجهود لتسهيل إصدار بطاقات السكن للمحتاجين، وتمكينهم من الوصول إلى الخدمات الأساسية وتأكيد حقوقهم.</w:t>
      </w:r>
    </w:p>
    <w:p w14:paraId="3505F7E8" w14:textId="33AA360D" w:rsidR="00646925" w:rsidRPr="00646925" w:rsidRDefault="009308EB" w:rsidP="00987C0D">
      <w:pPr>
        <w:bidi/>
        <w:spacing w:line="240" w:lineRule="auto"/>
        <w:jc w:val="both"/>
        <w:rPr>
          <w:rFonts w:ascii="Montserrat" w:hAnsi="Montserrat"/>
        </w:rPr>
      </w:pPr>
      <w:r>
        <w:rPr>
          <w:noProof/>
          <w:rtl/>
        </w:rPr>
        <mc:AlternateContent>
          <mc:Choice Requires="wps">
            <w:drawing>
              <wp:anchor distT="0" distB="0" distL="114300" distR="114300" simplePos="0" relativeHeight="251753472" behindDoc="1" locked="0" layoutInCell="1" allowOverlap="1" wp14:anchorId="4FDDBA6F" wp14:editId="23E8556F">
                <wp:simplePos x="0" y="0"/>
                <wp:positionH relativeFrom="page">
                  <wp:align>right</wp:align>
                </wp:positionH>
                <wp:positionV relativeFrom="paragraph">
                  <wp:posOffset>105410</wp:posOffset>
                </wp:positionV>
                <wp:extent cx="228600" cy="584200"/>
                <wp:effectExtent l="0" t="6350" r="0" b="0"/>
                <wp:wrapTight wrapText="bothSides">
                  <wp:wrapPolygon edited="0">
                    <wp:start x="-600" y="21365"/>
                    <wp:lineTo x="19200" y="21365"/>
                    <wp:lineTo x="19200" y="939"/>
                    <wp:lineTo x="-600" y="939"/>
                    <wp:lineTo x="-600" y="21365"/>
                  </wp:wrapPolygon>
                </wp:wrapTight>
                <wp:docPr id="158930424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28600" cy="584200"/>
                        </a:xfrm>
                        <a:prstGeom prst="rect">
                          <a:avLst/>
                        </a:prstGeom>
                        <a:solidFill>
                          <a:srgbClr val="F8CF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rect id="Rectangle 5" style="position:absolute;margin-left:-33.2pt;margin-top:8.3pt;width:18pt;height:46pt;rotation:90;z-index:-2515630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f8cf2c" stroked="f" strokeweight="1pt" w14:anchorId="0D5D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">
                <w10:wrap type="tight" anchorx="page"/>
              </v:rect>
            </w:pict>
          </mc:Fallback>
        </mc:AlternateContent>
      </w:r>
    </w:p>
    <w:p w14:paraId="4745C811" w14:textId="31520C2F" w:rsidR="00987C0D" w:rsidRPr="00646925" w:rsidRDefault="00987C0D" w:rsidP="006E7315">
      <w:pPr>
        <w:bidi/>
        <w:spacing w:line="240" w:lineRule="auto"/>
        <w:jc w:val="both"/>
        <w:outlineLvl w:val="0"/>
        <w:rPr>
          <w:rFonts w:ascii="Montserrat" w:hAnsi="Montserrat"/>
          <w:b/>
          <w:bCs/>
        </w:rPr>
      </w:pPr>
      <w:bookmarkStart w:id="40" w:name="_Toc122436848"/>
      <w:bookmarkStart w:id="41" w:name="_Toc139185551"/>
      <w:r w:rsidRPr="00646925">
        <w:rPr>
          <w:rFonts w:ascii="Montserrat" w:eastAsiaTheme="majorEastAsia" w:hAnsi="Montserrat" w:cstheme="majorBidi"/>
          <w:b/>
          <w:bCs/>
          <w:sz w:val="32"/>
          <w:szCs w:val="32"/>
          <w:rtl/>
        </w:rPr>
        <w:t>تحت المجهر: عمالة الأطفال</w:t>
      </w:r>
      <w:bookmarkEnd w:id="40"/>
      <w:bookmarkEnd w:id="41"/>
    </w:p>
    <w:p w14:paraId="128BAF98" w14:textId="42B69342" w:rsidR="00771963" w:rsidRPr="00771963" w:rsidRDefault="00771963" w:rsidP="00771963">
      <w:pPr>
        <w:bidi/>
        <w:spacing w:line="240" w:lineRule="auto"/>
        <w:jc w:val="both"/>
        <w:rPr>
          <w:rFonts w:ascii="Montserrat" w:hAnsi="Montserrat"/>
        </w:rPr>
      </w:pPr>
      <w:r w:rsidRPr="00771963">
        <w:rPr>
          <w:rFonts w:ascii="Montserrat" w:hAnsi="Montserrat"/>
          <w:rtl/>
        </w:rPr>
        <w:t xml:space="preserve">وسلطت التقارير الضوء على القضية المثيرة للقلق المتمثلة في عمالة الأطفال بين الفئات السكانية الضعيفة. تقدم النتائج نظرة ثاقبة حول انتشار عمالة الأطفال، والوعي بهذه القضية بين المجتمعات، وأنواع عمالة الأطفال التي لوحظت. </w:t>
      </w:r>
    </w:p>
    <w:p w14:paraId="13DC126B" w14:textId="185F8FDF" w:rsidR="00771963" w:rsidRPr="00771963" w:rsidRDefault="00771963" w:rsidP="00771963">
      <w:pPr>
        <w:bidi/>
        <w:spacing w:line="240" w:lineRule="auto"/>
        <w:jc w:val="both"/>
        <w:rPr>
          <w:rFonts w:ascii="Montserrat" w:hAnsi="Montserrat"/>
        </w:rPr>
      </w:pPr>
      <w:r w:rsidRPr="00771963">
        <w:rPr>
          <w:rFonts w:ascii="Montserrat" w:hAnsi="Montserrat"/>
          <w:rtl/>
        </w:rPr>
        <w:t>ووفقا للتقارير، أفاد 30٪ في المتوسط من الأسر التي تمت مقابلتها أن هناك أطفالا في سن المدرسة في أسرهم يعملون. يمكن أن تؤثر الظروف الاقتصادية والوصول إلى الخدمات على الأسر التي تبلغ عن الأطفال المنخرطين في العمل: أظهر تقييم سريع أجرته لجنة الإنقاذ الدولية في شرق الموصل في أواخر عام 2022 أن 90٪ من مقدمي الرعاية الذين شملهم الاستطلاع لديهم طفل واحد أو أكثر يعملون.</w:t>
      </w:r>
      <w:r w:rsidR="001E41A2">
        <w:rPr>
          <w:rStyle w:val="FootnoteReference"/>
          <w:rFonts w:ascii="Montserrat" w:hAnsi="Montserrat"/>
          <w:rtl/>
        </w:rPr>
        <w:footnoteReference w:id="9"/>
      </w:r>
      <w:r w:rsidR="001E41A2">
        <w:rPr>
          <w:rFonts w:ascii="Montserrat" w:hAnsi="Montserrat"/>
          <w:rtl/>
        </w:rPr>
        <w:t xml:space="preserve"> بالإضافة إلى ذلك، فإن الروابط بين الوثائق المفقودة ونقاط الضعف الاجتماعية والاقتصادية قوية</w:t>
      </w:r>
      <w:r w:rsidR="005A04BC">
        <w:rPr>
          <w:rStyle w:val="FootnoteReference"/>
          <w:rFonts w:ascii="Montserrat" w:hAnsi="Montserrat"/>
          <w:rtl/>
        </w:rPr>
        <w:footnoteReference w:id="10"/>
      </w:r>
      <w:r w:rsidR="00C85BC6">
        <w:rPr>
          <w:rFonts w:ascii="Montserrat" w:hAnsi="Montserrat"/>
          <w:rtl/>
        </w:rPr>
        <w:t>،</w:t>
      </w:r>
      <w:r w:rsidR="001E41A2">
        <w:rPr>
          <w:rFonts w:ascii="Montserrat" w:hAnsi="Montserrat"/>
          <w:rtl/>
        </w:rPr>
        <w:t xml:space="preserve"> مما يؤدي إلى زيادة الاعتماد على عمل الأطفال كآلية سلبية للتكيف.</w:t>
      </w:r>
    </w:p>
    <w:p w14:paraId="7CBB4F2F" w14:textId="1F0645B6" w:rsidR="00771963" w:rsidRPr="00771963" w:rsidRDefault="26FF3FE6" w:rsidP="00771963">
      <w:pPr>
        <w:bidi/>
        <w:spacing w:line="240" w:lineRule="auto"/>
        <w:jc w:val="both"/>
        <w:rPr>
          <w:rFonts w:ascii="Montserrat" w:hAnsi="Montserrat"/>
        </w:rPr>
      </w:pPr>
      <w:r w:rsidRPr="26FF3FE6">
        <w:rPr>
          <w:rFonts w:ascii="Montserrat" w:hAnsi="Montserrat"/>
          <w:rtl/>
        </w:rPr>
        <w:lastRenderedPageBreak/>
        <w:t>تشمل أنواع عمالة الأطفال المحددة في التقارير مجموعة من الأنشطة الخطرة والاستغلالية. وكان غالبية الأطفال العاملين يعملون كعمال بأجر يومي، مما يشير إلى أنهم يعملون في وظائف مؤقتة ومنخفضة الأجر. بالإضافة إلى ذلك، شارك الأطفال العاملون في العمل المنزلي والبناء والعمل في الأعمال التجارية الصغيرة. كما يشارك الأطفال في بعض الأنشطة غير القانونية مثل السرقات الصغيرة والتسول وجمع القمامة وتورط بعض المراهقين في بيع الحبوب والمخدرات.</w:t>
      </w:r>
    </w:p>
    <w:p w14:paraId="38D9C6BF" w14:textId="4534102E" w:rsidR="00771963" w:rsidRPr="00771963" w:rsidRDefault="26FF3FE6" w:rsidP="00771963">
      <w:pPr>
        <w:bidi/>
        <w:spacing w:line="240" w:lineRule="auto"/>
        <w:jc w:val="both"/>
        <w:rPr>
          <w:rFonts w:ascii="Montserrat" w:hAnsi="Montserrat"/>
        </w:rPr>
      </w:pPr>
      <w:r w:rsidRPr="26FF3FE6">
        <w:rPr>
          <w:rFonts w:ascii="Montserrat" w:hAnsi="Montserrat"/>
          <w:rtl/>
        </w:rPr>
        <w:t xml:space="preserve">إن التصدي لعمل الأطفال أمر في غاية الأهمية لحماية الأطفال ورفاههم. تحرم عمالة الأطفال من حقهم في التعليم، وتعرضهم لظروف خطرة، وتعيق نموهم البدني والمعرفي. فهو يديم دورة الفقر ويحد من فرصهم في المستقبل. </w:t>
      </w:r>
    </w:p>
    <w:p w14:paraId="15AA4CDB" w14:textId="0A99F2C6" w:rsidR="00771963" w:rsidRDefault="00771963" w:rsidP="00771963">
      <w:pPr>
        <w:bidi/>
        <w:spacing w:line="240" w:lineRule="auto"/>
        <w:jc w:val="both"/>
        <w:rPr>
          <w:rFonts w:ascii="Montserrat" w:hAnsi="Montserrat"/>
        </w:rPr>
      </w:pPr>
      <w:r w:rsidRPr="00771963">
        <w:rPr>
          <w:rFonts w:ascii="Montserrat" w:hAnsi="Montserrat"/>
          <w:rtl/>
        </w:rPr>
        <w:t xml:space="preserve">لمكافحة عمالة </w:t>
      </w:r>
      <w:r w:rsidR="005228F2" w:rsidRPr="00771963">
        <w:rPr>
          <w:rFonts w:ascii="Montserrat" w:hAnsi="Montserrat" w:hint="cs"/>
          <w:rtl/>
        </w:rPr>
        <w:t>الأطفال،</w:t>
      </w:r>
      <w:r w:rsidRPr="00771963">
        <w:rPr>
          <w:rFonts w:ascii="Montserrat" w:hAnsi="Montserrat"/>
          <w:rtl/>
        </w:rPr>
        <w:t xml:space="preserve"> تقوم لجنة الإنقاذ الدولية بتنفيذ تدابير حماية مختلفة. وتشمل هذه الحملات حملات توعية لتثقيف المجتمعات حول الآثار السلبية لعمل الأطفال وأهمية التعليم. تعمل لجنة الإنقاذ الدولية أيضا على تقديم الدعم للأسر والمجتمعات لمعالجة الأسباب الكامنة وراء عمالة الأطفال، مثل الفقر وعدم الوصول إلى التعليم.</w:t>
      </w:r>
    </w:p>
    <w:p w14:paraId="7BEEF81F" w14:textId="79E03D11" w:rsidR="00C31235" w:rsidRPr="00771963" w:rsidRDefault="00F901B9" w:rsidP="00771963">
      <w:pPr>
        <w:bidi/>
        <w:spacing w:line="240" w:lineRule="auto"/>
        <w:jc w:val="both"/>
        <w:rPr>
          <w:rFonts w:ascii="Montserrat" w:hAnsi="Montserrat"/>
        </w:rPr>
      </w:pPr>
      <w:r>
        <w:rPr>
          <w:noProof/>
          <w:rtl/>
        </w:rPr>
        <mc:AlternateContent>
          <mc:Choice Requires="wps">
            <w:drawing>
              <wp:anchor distT="0" distB="0" distL="114300" distR="114300" simplePos="0" relativeHeight="251734016" behindDoc="1" locked="0" layoutInCell="1" allowOverlap="1" wp14:anchorId="689F34C8" wp14:editId="2A93B9BA">
                <wp:simplePos x="0" y="0"/>
                <wp:positionH relativeFrom="page">
                  <wp:align>right</wp:align>
                </wp:positionH>
                <wp:positionV relativeFrom="paragraph">
                  <wp:posOffset>106045</wp:posOffset>
                </wp:positionV>
                <wp:extent cx="228600" cy="584835"/>
                <wp:effectExtent l="0" t="6668" r="0" b="0"/>
                <wp:wrapTight wrapText="bothSides">
                  <wp:wrapPolygon edited="0">
                    <wp:start x="-630" y="21354"/>
                    <wp:lineTo x="19170" y="21354"/>
                    <wp:lineTo x="19170" y="950"/>
                    <wp:lineTo x="-630" y="950"/>
                    <wp:lineTo x="-630" y="21354"/>
                  </wp:wrapPolygon>
                </wp:wrapTight>
                <wp:docPr id="99662238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28600" cy="584835"/>
                        </a:xfrm>
                        <a:prstGeom prst="rect">
                          <a:avLst/>
                        </a:prstGeom>
                        <a:solidFill>
                          <a:srgbClr val="F8CF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rect id="Rectangle 4" style="position:absolute;margin-left:-33.2pt;margin-top:8.35pt;width:18pt;height:46.05pt;rotation:90;z-index:-2515824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f8cf2c" stroked="f" strokeweight="1pt" w14:anchorId="5ACD1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">
                <w10:wrap type="tight" anchorx="page"/>
              </v:rect>
            </w:pict>
          </mc:Fallback>
        </mc:AlternateContent>
      </w:r>
    </w:p>
    <w:p w14:paraId="47E7CABB" w14:textId="052F125D" w:rsidR="006E1D23" w:rsidRPr="00FC7B44" w:rsidRDefault="00987C0D" w:rsidP="00FC7B44">
      <w:pPr>
        <w:bidi/>
        <w:spacing w:line="240" w:lineRule="auto"/>
        <w:jc w:val="both"/>
        <w:outlineLvl w:val="0"/>
        <w:rPr>
          <w:rFonts w:ascii="Montserrat" w:hAnsi="Montserrat"/>
          <w:b/>
          <w:bCs/>
          <w:sz w:val="32"/>
          <w:szCs w:val="32"/>
        </w:rPr>
      </w:pPr>
      <w:bookmarkStart w:id="42" w:name="_Toc122436849"/>
      <w:bookmarkStart w:id="43" w:name="_Toc139185552"/>
      <w:r w:rsidRPr="00FC7B44">
        <w:rPr>
          <w:rFonts w:ascii="Montserrat" w:hAnsi="Montserrat"/>
          <w:b/>
          <w:bCs/>
          <w:sz w:val="32"/>
          <w:szCs w:val="32"/>
          <w:rtl/>
        </w:rPr>
        <w:t>تحت المجهر: الخدمات الأساسية</w:t>
      </w:r>
      <w:bookmarkEnd w:id="42"/>
      <w:bookmarkEnd w:id="43"/>
    </w:p>
    <w:p w14:paraId="15DC3450" w14:textId="05AEEC42" w:rsidR="005A04BC" w:rsidRDefault="00BF4171" w:rsidP="005A04BC">
      <w:pPr>
        <w:bidi/>
        <w:spacing w:line="240" w:lineRule="auto"/>
        <w:jc w:val="both"/>
        <w:rPr>
          <w:rFonts w:ascii="Montserrat" w:hAnsi="Montserrat"/>
        </w:rPr>
      </w:pPr>
      <w:r w:rsidRPr="00BF4171">
        <w:rPr>
          <w:rFonts w:ascii="Montserrat" w:hAnsi="Montserrat"/>
          <w:rtl/>
        </w:rPr>
        <w:t xml:space="preserve">سلطت أنشطة مراقبة الحماية للربع الرابع من عام 2022 والربع الأول من عام 2023 الضوء على الاحتياجات الحرجة للخدمات الأساسية بين السكان الضعفاء. وتقدم نتائج التقارير نظرة ثاقبة على الاحتياجات المبلغ عنها للمجتمعات، والاختلافات في الاحتياجات بين النازحين داخليا والمجتمعات المضيفة والعائدين، والحواجز التي تحول دون الوصول إلى هذه الخدمات الأساسية. في ضوء التحول الإنساني في العراق في نهاية عام 2022، تشير هذه النتائج إلى أن الاحتياجات الإنسانية لا تزال قائمة عبر المجتمعات وأنه يجب على الحكومة والجهات الفاعلة الأخرى الاستمرار في تقديم خدمات عالية الجودة والحفاظ عليها. </w:t>
      </w:r>
    </w:p>
    <w:p w14:paraId="35923A92" w14:textId="229669B8" w:rsidR="00BF4171" w:rsidRPr="00BF4171" w:rsidRDefault="00BF4171" w:rsidP="00BF4171">
      <w:pPr>
        <w:bidi/>
        <w:spacing w:line="240" w:lineRule="auto"/>
        <w:jc w:val="both"/>
        <w:rPr>
          <w:rFonts w:ascii="Montserrat" w:hAnsi="Montserrat"/>
        </w:rPr>
      </w:pPr>
      <w:r w:rsidRPr="00BF4171">
        <w:rPr>
          <w:rFonts w:ascii="Montserrat" w:hAnsi="Montserrat"/>
          <w:rtl/>
        </w:rPr>
        <w:t>ووفقا للنتائج، واجهت 79٪ من الأسر</w:t>
      </w:r>
      <w:r w:rsidR="005A1DBA">
        <w:rPr>
          <w:rFonts w:ascii="Montserrat" w:hAnsi="Montserrat" w:hint="cs"/>
          <w:rtl/>
        </w:rPr>
        <w:t xml:space="preserve"> </w:t>
      </w:r>
      <w:r w:rsidRPr="00BF4171">
        <w:rPr>
          <w:rFonts w:ascii="Montserrat" w:hAnsi="Montserrat"/>
          <w:rtl/>
        </w:rPr>
        <w:t>صعوبات في الوصول إلى الخدمات الأساسية، في حين أن أهم الخدمات العامة المطلوبة في المجتمعات، كما ورد، كانت دعم سبل العيش 74٪، والخدمات الصحية 54٪، والمأوى 44٪، والغذاء 41٪، والتعليم 26٪، والمساعدة القانونية والمشورة 25٪، وتعويض الإسكان والأراضي والملكية 21٪. وتسلط هذه النتائج الضوء على الطبيعة المتعددة الأوجه للاحتياجات، التي لا تشمل المساعدة الإنسانية الفورية فحسب، بل تشمل أيضا الدعم الطويل الأجل لسبل العيش المستدامة والوصول إلى العدالة. وتعد تلبية هذه الاحتياجات أمرا بالغ الأهمية في تحقيق حلول دائمة للنازحين داخليا وتعزيز التماسك الاجتماعي في المجتمعات التي تستقبل العائدين أو النازحين داخليا.</w:t>
      </w:r>
    </w:p>
    <w:p w14:paraId="45DDC7EF" w14:textId="136B8672" w:rsidR="00BF4171" w:rsidRPr="00BF4171" w:rsidRDefault="00BF4171" w:rsidP="00BF4171">
      <w:pPr>
        <w:bidi/>
        <w:spacing w:line="240" w:lineRule="auto"/>
        <w:jc w:val="both"/>
        <w:rPr>
          <w:rFonts w:ascii="Montserrat" w:hAnsi="Montserrat"/>
        </w:rPr>
      </w:pPr>
      <w:r w:rsidRPr="00BF4171">
        <w:rPr>
          <w:rFonts w:ascii="Montserrat" w:hAnsi="Montserrat"/>
          <w:rtl/>
        </w:rPr>
        <w:t xml:space="preserve">كما كشفت التقارير عن بعض الاختلافات في الاحتياجات بين النازحين داخليا والمجتمعات المضيفة والعائدين، وتظهر النتائج أن النازحين داخليا لديهم طلب أعلى على المساعدات الإنسانية الفورية بسبب حالة نزوحهم. ومن ناحية أخرى، تحتاج المجتمعات المضيفة إلى الدعم من حيث فرص كسب العيش والحصول على الخدمات الأساسية التي تعاني من ضغوط بسبب وجود السكان النازحين. وللعائدين احتياجات محددة تتعلق بترميم منازلهم، والوصول إلى العدالة، والحصول على الخدمات الأساسية، وإعادة إدماجهم في مجتمعاتهم المحلية. </w:t>
      </w:r>
    </w:p>
    <w:p w14:paraId="684BEDF2" w14:textId="7DCE2631" w:rsidR="00BF4171" w:rsidRPr="00BF4171" w:rsidRDefault="005A04BC" w:rsidP="00BF4171">
      <w:pPr>
        <w:bidi/>
        <w:spacing w:line="240" w:lineRule="auto"/>
        <w:jc w:val="both"/>
        <w:rPr>
          <w:rFonts w:ascii="Montserrat" w:hAnsi="Montserrat"/>
        </w:rPr>
      </w:pPr>
      <w:r>
        <w:rPr>
          <w:rFonts w:ascii="Montserrat" w:hAnsi="Montserrat"/>
          <w:rtl/>
        </w:rPr>
        <w:t xml:space="preserve">وحددت أنشطة الرصد أيضا عدة عوائق تحول دون الحصول على الخدمات الأساسية. ومن بين الصعوبات التي أبلغت عنها الأسر المعيشية، كانت الخدمات مكلفة للغاية بحيث لا يمكن تحملها، والمواقع البعيدة للخدمات، والشواغل المتعلقة بالسلامة في مواقع الخدمات، ونقص المعلومات عن الوصول إلى الخدمات. ويشير ذلك إلى الحاجة إلى تحسين جهود الاتصال والتوعية لضمان وعي المجتمعات المحلية بالخدمات المتاحة وكيفية الوصول إليها. </w:t>
      </w:r>
    </w:p>
    <w:p w14:paraId="0D3369C1" w14:textId="32131663" w:rsidR="006E1D23" w:rsidRPr="006E7315" w:rsidRDefault="26FF3FE6" w:rsidP="006E7315">
      <w:pPr>
        <w:bidi/>
        <w:spacing w:line="240" w:lineRule="auto"/>
        <w:jc w:val="both"/>
        <w:rPr>
          <w:rFonts w:ascii="Montserrat" w:hAnsi="Montserrat"/>
        </w:rPr>
      </w:pPr>
      <w:r w:rsidRPr="26FF3FE6">
        <w:rPr>
          <w:rFonts w:ascii="Montserrat" w:hAnsi="Montserrat"/>
          <w:rtl/>
        </w:rPr>
        <w:t>تتطلب تلبية الحاجة إلى الخدمات الأساسية نهجا شاملا ينطوي على التعاون بين الجهات الفاعلة في الاستجابة والسلطات المحلية والمجتمعات. تعمل لجنة الإنقاذ الدولية على مواجهة هذه التحديات من خلال تقديم الدعم في مجالات مثل برامج سبل العيش والمساعدة القانونية والمبادرات التعليمية. بالإضافة إلى ذلك، تشارك لجنة الإنقاذ الدولية في جهود الدعوة لمعالجة الحواجز التي تحول دون الوصول إلى الخدمات الأساسية وتعزيز الوصول الشامل والمنصف لجميع السكان الضعفاء.</w:t>
      </w:r>
    </w:p>
    <w:bookmarkStart w:id="44" w:name="_Toc122436850"/>
    <w:bookmarkStart w:id="45" w:name="_Toc122436900"/>
    <w:p w14:paraId="3CCA1F13" w14:textId="19D0591A" w:rsidR="006E1D23" w:rsidRPr="00987C0D" w:rsidRDefault="00DB2EE1" w:rsidP="00987C0D">
      <w:pPr>
        <w:bidi/>
        <w:spacing w:line="240" w:lineRule="auto"/>
        <w:jc w:val="both"/>
        <w:rPr>
          <w:rFonts w:ascii="Montserrat" w:hAnsi="Montserrat"/>
          <w:lang w:val="en"/>
        </w:rPr>
      </w:pPr>
      <w:r>
        <w:rPr>
          <w:noProof/>
          <w:rtl/>
        </w:rPr>
        <mc:AlternateContent>
          <mc:Choice Requires="wps">
            <w:drawing>
              <wp:anchor distT="0" distB="0" distL="114300" distR="114300" simplePos="0" relativeHeight="251717632" behindDoc="1" locked="0" layoutInCell="1" allowOverlap="1" wp14:anchorId="1BF808F3" wp14:editId="2653F0AF">
                <wp:simplePos x="0" y="0"/>
                <wp:positionH relativeFrom="page">
                  <wp:align>right</wp:align>
                </wp:positionH>
                <wp:positionV relativeFrom="paragraph">
                  <wp:posOffset>109220</wp:posOffset>
                </wp:positionV>
                <wp:extent cx="228600" cy="584835"/>
                <wp:effectExtent l="0" t="6668" r="0" b="0"/>
                <wp:wrapTight wrapText="bothSides">
                  <wp:wrapPolygon edited="0">
                    <wp:start x="-630" y="21354"/>
                    <wp:lineTo x="19170" y="21354"/>
                    <wp:lineTo x="19170" y="950"/>
                    <wp:lineTo x="-630" y="950"/>
                    <wp:lineTo x="-630" y="21354"/>
                  </wp:wrapPolygon>
                </wp:wrapTight>
                <wp:docPr id="63096187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28600" cy="584835"/>
                        </a:xfrm>
                        <a:prstGeom prst="rect">
                          <a:avLst/>
                        </a:prstGeom>
                        <a:solidFill>
                          <a:srgbClr val="F8CF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rect id="Rectangle 3" style="position:absolute;margin-left:-33.2pt;margin-top:8.6pt;width:18pt;height:46.05pt;rotation:90;z-index:-2515988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f8cf2c" stroked="f" strokeweight="1pt" w14:anchorId="3A0AB9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">
                <w10:wrap type="tight" anchorx="page"/>
              </v:rect>
            </w:pict>
          </mc:Fallback>
        </mc:AlternateContent>
      </w:r>
      <w:bookmarkEnd w:id="44"/>
      <w:bookmarkEnd w:id="45"/>
    </w:p>
    <w:p w14:paraId="15631134" w14:textId="3B472C5B" w:rsidR="00360F55" w:rsidRPr="00360F55" w:rsidRDefault="008256C7" w:rsidP="00384FBD">
      <w:pPr>
        <w:pStyle w:val="Heading1"/>
        <w:bidi/>
        <w:spacing w:before="0" w:after="160" w:line="240" w:lineRule="auto"/>
        <w:rPr>
          <w:rFonts w:ascii="Montserrat" w:hAnsi="Montserrat"/>
          <w:b/>
          <w:bCs/>
          <w:lang w:val="en"/>
        </w:rPr>
      </w:pPr>
      <w:bookmarkStart w:id="46" w:name="_Toc122436851"/>
      <w:bookmarkStart w:id="47" w:name="_Toc139185553"/>
      <w:r>
        <w:rPr>
          <w:rFonts w:ascii="Montserrat" w:hAnsi="Montserrat" w:hint="cs"/>
          <w:b/>
          <w:bCs/>
          <w:rtl/>
        </w:rPr>
        <w:t>ال</w:t>
      </w:r>
      <w:r w:rsidR="00360F55" w:rsidRPr="00360F55">
        <w:rPr>
          <w:rFonts w:ascii="Montserrat" w:hAnsi="Montserrat"/>
          <w:b/>
          <w:bCs/>
          <w:rtl/>
        </w:rPr>
        <w:t>استنتاج</w:t>
      </w:r>
      <w:bookmarkEnd w:id="46"/>
      <w:r>
        <w:rPr>
          <w:rFonts w:ascii="Montserrat" w:hAnsi="Montserrat" w:hint="cs"/>
          <w:b/>
          <w:bCs/>
          <w:rtl/>
        </w:rPr>
        <w:t>ات</w:t>
      </w:r>
      <w:bookmarkEnd w:id="47"/>
    </w:p>
    <w:p w14:paraId="0239C383" w14:textId="40C045A5" w:rsidR="001E6057" w:rsidRPr="001E6057" w:rsidRDefault="26FF3FE6" w:rsidP="001E6057">
      <w:pPr>
        <w:bidi/>
        <w:jc w:val="both"/>
        <w:rPr>
          <w:rFonts w:ascii="Montserrat" w:hAnsi="Montserrat"/>
        </w:rPr>
      </w:pPr>
      <w:r w:rsidRPr="26FF3FE6">
        <w:rPr>
          <w:rFonts w:ascii="Montserrat" w:hAnsi="Montserrat"/>
          <w:rtl/>
        </w:rPr>
        <w:t xml:space="preserve">توفر النتائج المستخلصة من أنشطة مراقبة الحماية التي أجراها فريق الحماية التابع للجنة الإنقاذ الدولية في الفترة من أكتوبر </w:t>
      </w:r>
      <w:r w:rsidRPr="26FF3FE6">
        <w:rPr>
          <w:rFonts w:ascii="Montserrat" w:hAnsi="Montserrat"/>
        </w:rPr>
        <w:t>2022</w:t>
      </w:r>
      <w:r w:rsidRPr="26FF3FE6">
        <w:rPr>
          <w:rFonts w:ascii="Montserrat" w:hAnsi="Montserrat"/>
          <w:rtl/>
        </w:rPr>
        <w:t xml:space="preserve"> إلى مارس </w:t>
      </w:r>
      <w:r w:rsidRPr="26FF3FE6">
        <w:rPr>
          <w:rFonts w:ascii="Montserrat" w:hAnsi="Montserrat"/>
        </w:rPr>
        <w:t>2023</w:t>
      </w:r>
      <w:r w:rsidRPr="26FF3FE6">
        <w:rPr>
          <w:rFonts w:ascii="Montserrat" w:hAnsi="Montserrat"/>
          <w:rtl/>
        </w:rPr>
        <w:t xml:space="preserve"> رؤى مهمة حول احتياجات الحماية والتحديات التي يواجها السكان المستضعفون في العراق، بما في ذلك النازحين والعائدين والمجتمعات المضيفة. </w:t>
      </w:r>
    </w:p>
    <w:p w14:paraId="3F090978" w14:textId="76FD7A4F" w:rsidR="00E31F92" w:rsidRDefault="001E6057" w:rsidP="00E31F92">
      <w:pPr>
        <w:bidi/>
        <w:jc w:val="both"/>
        <w:rPr>
          <w:rFonts w:ascii="Montserrat" w:hAnsi="Montserrat"/>
        </w:rPr>
      </w:pPr>
      <w:r w:rsidRPr="001E6057">
        <w:rPr>
          <w:rFonts w:ascii="Montserrat" w:hAnsi="Montserrat"/>
          <w:rtl/>
        </w:rPr>
        <w:t xml:space="preserve">تلقي البيانات التي تم جمعها خلال هذه الفترة الضوء على العديد من المجالات الرئيسية المثيرة للقلق على مدى خمس سنوات بعد انتهاء الصراع مع داعش. لا يزال التوصل إلى حلول دائمة للنزوح قضية معقدة لها تأثير مضاعف على نقاط الضعف داخل مجموعات مثل </w:t>
      </w:r>
      <w:r w:rsidRPr="001E6057">
        <w:rPr>
          <w:rFonts w:ascii="Montserrat" w:hAnsi="Montserrat"/>
          <w:rtl/>
        </w:rPr>
        <w:lastRenderedPageBreak/>
        <w:t xml:space="preserve">الأسر التي تعيلها النساء والأشخاص ذوي الإعاقة وغيرهم. يؤثر نقص الخدمات الأساسية على النازحين داخليا والعائدين والمجتمعات المضيفة ولا تزال الاحتياجات إلى المساعدة المباشرة مرتفعة. ولا يزال الحصول على المساعدة القانونية يشكل تحديا، حيث يفتقر عدد كبير من الأسر إلى الوثائق المدنية. إن الحاجة إلى المعلومات والدعم في الحصول على الوثائق القانونية وفهم العمليات القانونية المتعلقة </w:t>
      </w:r>
      <w:proofErr w:type="gramStart"/>
      <w:r w:rsidRPr="001E6057">
        <w:rPr>
          <w:rFonts w:ascii="Montserrat" w:hAnsi="Montserrat"/>
          <w:rtl/>
        </w:rPr>
        <w:t>بالإسكان</w:t>
      </w:r>
      <w:proofErr w:type="gramEnd"/>
      <w:r w:rsidRPr="001E6057">
        <w:rPr>
          <w:rFonts w:ascii="Montserrat" w:hAnsi="Montserrat"/>
          <w:rtl/>
        </w:rPr>
        <w:t xml:space="preserve"> والأراضي والملكية واضحة. </w:t>
      </w:r>
    </w:p>
    <w:p w14:paraId="53C902B1" w14:textId="73B6B1B0" w:rsidR="00E31F92" w:rsidRDefault="00782CA0" w:rsidP="006E7315">
      <w:pPr>
        <w:bidi/>
        <w:jc w:val="both"/>
        <w:rPr>
          <w:rFonts w:ascii="Montserrat" w:hAnsi="Montserrat"/>
          <w:lang w:val="en"/>
        </w:rPr>
      </w:pPr>
      <w:r>
        <w:rPr>
          <w:rFonts w:ascii="Montserrat" w:hAnsi="Montserrat"/>
          <w:rtl/>
        </w:rPr>
        <w:t>يجب أن تعطي بنية الاستجابة المتطورة الأولوية للتدخلات المستهدفة لتلبية الاحتياجات المحددة ويجب أن يظل التمويل والمساعدة الإنسانية المستدامة متاحين لدعم السكان الضعفاء في العراق. وتتطلب مواجهة هذه التحديات اتباع نهج شامل ومنسق يشمل أصحاب المصلحة الرئيسيين، بما في ذلك الحكومة والجهات الفاعلة الدولية والشركاء المحليين. لا تزال لجنة الإنقاذ الدولية ملتزمة بالاستفادة من الرؤى المستمدة من بيانات مراقبة الحماية هذه لتكييف وتعزيز جهود البر</w:t>
      </w:r>
      <w:r w:rsidR="00F15CF4">
        <w:rPr>
          <w:rFonts w:ascii="Montserrat" w:hAnsi="Montserrat" w:hint="cs"/>
          <w:rtl/>
        </w:rPr>
        <w:t>ا</w:t>
      </w:r>
      <w:r>
        <w:rPr>
          <w:rFonts w:ascii="Montserrat" w:hAnsi="Montserrat"/>
          <w:rtl/>
        </w:rPr>
        <w:t>مج والمناصرة وستواصل المشاركة بنشاط مع المجتمعات والسلطات المحلية والشركاء لتعزيز التنسيق وتعزيز تبادل المعلومات والجهود المشتركة نحو مستقبل أكثر أمنا ومرونة للعراق.</w:t>
      </w:r>
    </w:p>
    <w:p w14:paraId="01F24928" w14:textId="42CBB289" w:rsidR="001E6057" w:rsidRDefault="00F15CF4" w:rsidP="001E6057">
      <w:pPr>
        <w:bidi/>
        <w:jc w:val="both"/>
        <w:rPr>
          <w:rFonts w:ascii="Montserrat" w:hAnsi="Montserrat"/>
          <w:lang w:val="en"/>
        </w:rPr>
      </w:pPr>
      <w:r>
        <w:rPr>
          <w:noProof/>
          <w:rtl/>
        </w:rPr>
        <mc:AlternateContent>
          <mc:Choice Requires="wps">
            <w:drawing>
              <wp:anchor distT="0" distB="0" distL="114300" distR="114300" simplePos="0" relativeHeight="251758592" behindDoc="1" locked="0" layoutInCell="1" allowOverlap="1" wp14:anchorId="30D0EF0A" wp14:editId="03D4B5CC">
                <wp:simplePos x="0" y="0"/>
                <wp:positionH relativeFrom="page">
                  <wp:align>right</wp:align>
                </wp:positionH>
                <wp:positionV relativeFrom="paragraph">
                  <wp:posOffset>128905</wp:posOffset>
                </wp:positionV>
                <wp:extent cx="228600" cy="584835"/>
                <wp:effectExtent l="0" t="6668" r="0" b="0"/>
                <wp:wrapTight wrapText="bothSides">
                  <wp:wrapPolygon edited="0">
                    <wp:start x="-630" y="21354"/>
                    <wp:lineTo x="19170" y="21354"/>
                    <wp:lineTo x="19170" y="950"/>
                    <wp:lineTo x="-630" y="950"/>
                    <wp:lineTo x="-630" y="21354"/>
                  </wp:wrapPolygon>
                </wp:wrapTight>
                <wp:docPr id="18778446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28600" cy="584835"/>
                        </a:xfrm>
                        <a:prstGeom prst="rect">
                          <a:avLst/>
                        </a:prstGeom>
                        <a:solidFill>
                          <a:srgbClr val="F8CF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rect id="Rectangle 2" style="position:absolute;margin-left:-33.2pt;margin-top:10.15pt;width:18pt;height:46.05pt;rotation:90;z-index:-2515578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f8cf2c" stroked="f" strokeweight="1pt" w14:anchorId="54CF3E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">
                <w10:wrap type="tight" anchorx="page"/>
              </v:rect>
            </w:pict>
          </mc:Fallback>
        </mc:AlternateContent>
      </w:r>
    </w:p>
    <w:p w14:paraId="6442AED8" w14:textId="4CAEA975" w:rsidR="00D10C1C" w:rsidRPr="00384FBD" w:rsidRDefault="00F15CF4" w:rsidP="008959C2">
      <w:pPr>
        <w:bidi/>
        <w:jc w:val="both"/>
        <w:outlineLvl w:val="0"/>
        <w:rPr>
          <w:rFonts w:ascii="Montserrat" w:eastAsiaTheme="majorEastAsia" w:hAnsi="Montserrat" w:cstheme="majorBidi"/>
          <w:b/>
          <w:bCs/>
          <w:sz w:val="32"/>
          <w:szCs w:val="32"/>
          <w:lang w:val="en"/>
        </w:rPr>
      </w:pPr>
      <w:bookmarkStart w:id="48" w:name="_Toc139185554"/>
      <w:r w:rsidRPr="00F15CF4">
        <w:rPr>
          <w:rFonts w:ascii="Montserrat" w:eastAsiaTheme="majorEastAsia" w:hAnsi="Montserrat" w:cs="Times New Roman"/>
          <w:b/>
          <w:bCs/>
          <w:sz w:val="32"/>
          <w:szCs w:val="32"/>
          <w:rtl/>
        </w:rPr>
        <w:t>شكر وتقدير</w:t>
      </w:r>
      <w:bookmarkEnd w:id="48"/>
    </w:p>
    <w:p w14:paraId="1F75941B" w14:textId="6B4A4D83" w:rsidR="00B27823" w:rsidRDefault="00500877" w:rsidP="00987C0D">
      <w:pPr>
        <w:bidi/>
        <w:jc w:val="both"/>
        <w:rPr>
          <w:rFonts w:ascii="Montserrat" w:hAnsi="Montserrat"/>
          <w:lang w:val="en" w:bidi="ar-IQ"/>
        </w:rPr>
      </w:pPr>
      <w:r>
        <w:rPr>
          <w:rFonts w:ascii="Montserrat" w:hAnsi="Montserrat"/>
          <w:rtl/>
        </w:rPr>
        <w:t xml:space="preserve">إن تقارير مراقبة الحماية الصادرة عن لجنة الإنقاذ الدولية في العراق والتحليلات اللاحقة ممكنة بفضل دعم الجهات المانحة ومشاركة عملائنا. </w:t>
      </w:r>
    </w:p>
    <w:p w14:paraId="197A3D50" w14:textId="24AD9CAB" w:rsidR="00AD1432" w:rsidRDefault="686B8291" w:rsidP="686B8291">
      <w:pPr>
        <w:bidi/>
        <w:jc w:val="both"/>
        <w:rPr>
          <w:rFonts w:ascii="Montserrat" w:hAnsi="Montserrat"/>
          <w:lang w:val="en" w:bidi="ar-IQ"/>
        </w:rPr>
      </w:pPr>
      <w:r w:rsidRPr="686B8291">
        <w:rPr>
          <w:rFonts w:ascii="Montserrat" w:hAnsi="Montserrat"/>
          <w:rtl/>
        </w:rPr>
        <w:t xml:space="preserve">صدر هذا المنشور بمساعدة مفوضية الأمم المتحدة لشؤون اللاجئين. محتويات هذا المنشور هي مسؤولية لجنة الإنقاذ الدولية وحدها ولا يمكن بأي حال من الأحوال أن تعكس آراء المفوضية. ساهمت مفوضية الأمم المتحدة لشؤون اللاجئين في تمويل أنشطة المراقبة فقط في عام </w:t>
      </w:r>
      <w:r w:rsidRPr="686B8291">
        <w:rPr>
          <w:rFonts w:ascii="Montserrat" w:hAnsi="Montserrat"/>
        </w:rPr>
        <w:t>2022</w:t>
      </w:r>
      <w:r w:rsidRPr="686B8291">
        <w:rPr>
          <w:rFonts w:ascii="Montserrat" w:hAnsi="Montserrat"/>
          <w:rtl/>
        </w:rPr>
        <w:t>.</w:t>
      </w:r>
    </w:p>
    <w:p w14:paraId="333A8561" w14:textId="7F3182C8" w:rsidR="00770C55" w:rsidRDefault="00E23146" w:rsidP="00D7621C">
      <w:pPr>
        <w:bidi/>
        <w:jc w:val="both"/>
        <w:rPr>
          <w:rFonts w:ascii="Montserrat" w:hAnsi="Montserrat"/>
          <w:lang w:val="en" w:bidi="ar-IQ"/>
        </w:rPr>
      </w:pPr>
      <w:r>
        <w:rPr>
          <w:rFonts w:ascii="Montserrat" w:hAnsi="Montserrat"/>
          <w:rtl/>
        </w:rPr>
        <w:t xml:space="preserve">بتمويل مشترك من الاتحاد الأوروبي. ومع </w:t>
      </w:r>
      <w:r w:rsidR="00E07309">
        <w:rPr>
          <w:rFonts w:ascii="Montserrat" w:hAnsi="Montserrat" w:hint="cs"/>
          <w:rtl/>
        </w:rPr>
        <w:t>ذلك،</w:t>
      </w:r>
      <w:r>
        <w:rPr>
          <w:rFonts w:ascii="Montserrat" w:hAnsi="Montserrat"/>
          <w:rtl/>
        </w:rPr>
        <w:t xml:space="preserve"> فإن الآراء ووجهات النظر المعبر عنها هي آراء المؤلف (المؤلفين) فقط ولا تعكس بالضرورة آراء الاتحاد الأوروبي أو عمليات الحماية المدنية والمساعدات الإنسانية الأوروبية. لا يمكن تحميل الاتحاد الأوروبي ولا السلطة المانحة المسؤولية عنها.</w:t>
      </w:r>
    </w:p>
    <w:p w14:paraId="0FF2107C" w14:textId="3A53C5A8" w:rsidR="00770C55" w:rsidRDefault="007009D6" w:rsidP="00987C0D">
      <w:pPr>
        <w:bidi/>
        <w:jc w:val="both"/>
        <w:rPr>
          <w:rFonts w:ascii="Montserrat" w:hAnsi="Montserrat"/>
          <w:lang w:val="en"/>
        </w:rPr>
      </w:pPr>
      <w:r w:rsidRPr="007009D6">
        <w:rPr>
          <w:rFonts w:ascii="Montserrat" w:hAnsi="Montserrat"/>
          <w:noProof/>
          <w:rtl/>
        </w:rPr>
        <w:drawing>
          <wp:anchor distT="0" distB="0" distL="114300" distR="114300" simplePos="0" relativeHeight="251770880" behindDoc="1" locked="0" layoutInCell="1" allowOverlap="1" wp14:anchorId="134E4979" wp14:editId="326DA4EF">
            <wp:simplePos x="0" y="0"/>
            <wp:positionH relativeFrom="column">
              <wp:posOffset>3620770</wp:posOffset>
            </wp:positionH>
            <wp:positionV relativeFrom="paragraph">
              <wp:posOffset>175961</wp:posOffset>
            </wp:positionV>
            <wp:extent cx="1395095" cy="1270635"/>
            <wp:effectExtent l="0" t="0" r="0" b="5715"/>
            <wp:wrapTight wrapText="bothSides">
              <wp:wrapPolygon edited="0">
                <wp:start x="0" y="0"/>
                <wp:lineTo x="0" y="21373"/>
                <wp:lineTo x="21236" y="21373"/>
                <wp:lineTo x="21236" y="0"/>
                <wp:lineTo x="0" y="0"/>
              </wp:wrapPolygon>
            </wp:wrapTight>
            <wp:docPr id="1364671262" name="Picture 1" descr="علم أزرق بنجوم صفراء&#10;&#10;الوصف الذي يتم إنشاؤه تلقائيا بثقة متوسط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71262" name="Picture 1" descr="A blue flag with yellow stars&#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95095" cy="1270635"/>
                    </a:xfrm>
                    <a:prstGeom prst="rect">
                      <a:avLst/>
                    </a:prstGeom>
                  </pic:spPr>
                </pic:pic>
              </a:graphicData>
            </a:graphic>
            <wp14:sizeRelH relativeFrom="margin">
              <wp14:pctWidth>0</wp14:pctWidth>
            </wp14:sizeRelH>
            <wp14:sizeRelV relativeFrom="margin">
              <wp14:pctHeight>0</wp14:pctHeight>
            </wp14:sizeRelV>
          </wp:anchor>
        </w:drawing>
      </w:r>
      <w:r w:rsidR="004C02B8">
        <w:rPr>
          <w:noProof/>
          <w:rtl/>
        </w:rPr>
        <w:drawing>
          <wp:anchor distT="0" distB="0" distL="114300" distR="114300" simplePos="0" relativeHeight="251760640" behindDoc="1" locked="0" layoutInCell="1" allowOverlap="1" wp14:anchorId="72F1B264" wp14:editId="37883A29">
            <wp:simplePos x="0" y="0"/>
            <wp:positionH relativeFrom="column">
              <wp:posOffset>2247900</wp:posOffset>
            </wp:positionH>
            <wp:positionV relativeFrom="paragraph">
              <wp:posOffset>76835</wp:posOffset>
            </wp:positionV>
            <wp:extent cx="1295400" cy="1381125"/>
            <wp:effectExtent l="0" t="0" r="0" b="9525"/>
            <wp:wrapTight wrapText="bothSides">
              <wp:wrapPolygon edited="0">
                <wp:start x="0" y="0"/>
                <wp:lineTo x="0" y="21451"/>
                <wp:lineTo x="21282" y="21451"/>
                <wp:lineTo x="21282" y="0"/>
                <wp:lineTo x="0" y="0"/>
              </wp:wrapPolygon>
            </wp:wrapTight>
            <wp:docPr id="39" name="Picture 39" descr="الشعار واسم الشركة&#10;&#10;الوصف الذي تم إنشاؤه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ogo, company nam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5400"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02B8" w:rsidRPr="0041685D">
        <w:rPr>
          <w:rFonts w:ascii="Montserrat" w:hAnsi="Montserrat"/>
          <w:noProof/>
          <w:rtl/>
        </w:rPr>
        <w:drawing>
          <wp:anchor distT="0" distB="0" distL="114300" distR="114300" simplePos="0" relativeHeight="251762688" behindDoc="1" locked="0" layoutInCell="1" allowOverlap="1" wp14:anchorId="3FE015D6" wp14:editId="4BF2FF4B">
            <wp:simplePos x="0" y="0"/>
            <wp:positionH relativeFrom="rightMargin">
              <wp:posOffset>-5010150</wp:posOffset>
            </wp:positionH>
            <wp:positionV relativeFrom="paragraph">
              <wp:posOffset>167640</wp:posOffset>
            </wp:positionV>
            <wp:extent cx="981075" cy="1299845"/>
            <wp:effectExtent l="0" t="0" r="0" b="0"/>
            <wp:wrapTight wrapText="bothSides">
              <wp:wrapPolygon edited="0">
                <wp:start x="0" y="0"/>
                <wp:lineTo x="0" y="21210"/>
                <wp:lineTo x="20971" y="21210"/>
                <wp:lineTo x="20971" y="0"/>
                <wp:lineTo x="0" y="0"/>
              </wp:wrapPolygon>
            </wp:wrapTight>
            <wp:docPr id="40" name="Picture 7" descr="الشعار واسم الشركة&#10;&#10;الوصف الذي تم إنشاؤه تلقائيا">
              <a:extLst xmlns:a="http://schemas.openxmlformats.org/drawingml/2006/main">
                <a:ext uri="{FF2B5EF4-FFF2-40B4-BE49-F238E27FC236}">
                  <a16:creationId xmlns:a16="http://schemas.microsoft.com/office/drawing/2014/main" id="{19670AED-773F-4F03-B18C-D714FB9682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Logo, company name&#10;&#10;Description automatically generated">
                      <a:extLst>
                        <a:ext uri="{FF2B5EF4-FFF2-40B4-BE49-F238E27FC236}">
                          <a16:creationId xmlns:a16="http://schemas.microsoft.com/office/drawing/2014/main" id="{19670AED-773F-4F03-B18C-D714FB968250}"/>
                        </a:ext>
                      </a:extLst>
                    </pic:cNvPr>
                    <pic:cNvPicPr>
                      <a:picLocks noChangeAspect="1"/>
                    </pic:cNvPicPr>
                  </pic:nvPicPr>
                  <pic:blipFill>
                    <a:blip r:embed="rId10"/>
                    <a:stretch>
                      <a:fillRect/>
                    </a:stretch>
                  </pic:blipFill>
                  <pic:spPr>
                    <a:xfrm>
                      <a:off x="0" y="0"/>
                      <a:ext cx="981075" cy="1299845"/>
                    </a:xfrm>
                    <a:prstGeom prst="rect">
                      <a:avLst/>
                    </a:prstGeom>
                  </pic:spPr>
                </pic:pic>
              </a:graphicData>
            </a:graphic>
            <wp14:sizeRelH relativeFrom="margin">
              <wp14:pctWidth>0</wp14:pctWidth>
            </wp14:sizeRelH>
            <wp14:sizeRelV relativeFrom="margin">
              <wp14:pctHeight>0</wp14:pctHeight>
            </wp14:sizeRelV>
          </wp:anchor>
        </w:drawing>
      </w:r>
    </w:p>
    <w:p w14:paraId="43778C76" w14:textId="5BBCB2D7" w:rsidR="00C563FF" w:rsidRDefault="00C563FF" w:rsidP="00987C0D">
      <w:pPr>
        <w:jc w:val="both"/>
        <w:rPr>
          <w:rFonts w:ascii="Montserrat" w:hAnsi="Montserrat"/>
          <w:lang w:val="en"/>
        </w:rPr>
      </w:pPr>
    </w:p>
    <w:p w14:paraId="2E68B141" w14:textId="16E9A9A8" w:rsidR="00C563FF" w:rsidRDefault="00C563FF" w:rsidP="00987C0D">
      <w:pPr>
        <w:jc w:val="both"/>
        <w:rPr>
          <w:rFonts w:ascii="Montserrat" w:hAnsi="Montserrat"/>
          <w:lang w:val="en"/>
        </w:rPr>
      </w:pPr>
    </w:p>
    <w:p w14:paraId="0A1328D9" w14:textId="37268B2F" w:rsidR="00E31DB8" w:rsidRDefault="00E31DB8" w:rsidP="00987C0D">
      <w:pPr>
        <w:jc w:val="both"/>
        <w:rPr>
          <w:rFonts w:ascii="Montserrat" w:hAnsi="Montserrat"/>
          <w:lang w:val="en"/>
        </w:rPr>
      </w:pPr>
    </w:p>
    <w:sectPr w:rsidR="00E31DB8" w:rsidSect="006E7315">
      <w:pgSz w:w="12240" w:h="15840"/>
      <w:pgMar w:top="1440" w:right="1440" w:bottom="12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AB0ED" w14:textId="77777777" w:rsidR="0038095C" w:rsidRDefault="0038095C" w:rsidP="00380D2E">
      <w:pPr>
        <w:spacing w:after="0" w:line="240" w:lineRule="auto"/>
      </w:pPr>
      <w:r>
        <w:separator/>
      </w:r>
    </w:p>
  </w:endnote>
  <w:endnote w:type="continuationSeparator" w:id="0">
    <w:p w14:paraId="387D2569" w14:textId="77777777" w:rsidR="0038095C" w:rsidRDefault="0038095C" w:rsidP="00380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altName w:val="Roboto"/>
    <w:panose1 w:val="02000000000000000000"/>
    <w:charset w:val="00"/>
    <w:family w:val="auto"/>
    <w:pitch w:val="variable"/>
    <w:sig w:usb0="E0000AFF" w:usb1="5000217F" w:usb2="00000021"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93E5B" w14:textId="608C4758" w:rsidR="00841B5F" w:rsidRDefault="00841B5F" w:rsidP="002B5645">
    <w:pPr>
      <w:pStyle w:val="Footer"/>
      <w:framePr w:wrap="none" w:vAnchor="text" w:hAnchor="margin" w:y="1"/>
      <w:bidi/>
      <w:rPr>
        <w:rStyle w:val="PageNumber"/>
      </w:rPr>
    </w:pPr>
    <w:r>
      <w:rPr>
        <w:rStyle w:val="PageNumber"/>
        <w:rtl/>
      </w:rPr>
      <w:fldChar w:fldCharType="begin"/>
    </w:r>
    <w:r>
      <w:rPr>
        <w:rStyle w:val="PageNumber"/>
        <w:rtl/>
      </w:rPr>
      <w:instrText xml:space="preserve"> PAGE </w:instrText>
    </w:r>
    <w:r>
      <w:rPr>
        <w:rStyle w:val="PageNumber"/>
        <w:rtl/>
      </w:rPr>
      <w:fldChar w:fldCharType="separate"/>
    </w:r>
    <w:r>
      <w:rPr>
        <w:rStyle w:val="PageNumber"/>
        <w:noProof/>
        <w:rtl/>
      </w:rPr>
      <w:t>1</w:t>
    </w:r>
    <w:r>
      <w:rPr>
        <w:rStyle w:val="PageNumber"/>
        <w:rtl/>
      </w:rPr>
      <w:fldChar w:fldCharType="end"/>
    </w:r>
  </w:p>
  <w:p w14:paraId="4CEA32EE" w14:textId="77777777" w:rsidR="00B55840" w:rsidRDefault="00B55840" w:rsidP="00841B5F">
    <w:pPr>
      <w:pStyle w:val="Footer"/>
      <w:bidi/>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45932222"/>
      <w:docPartObj>
        <w:docPartGallery w:val="Page Numbers (Bottom of Page)"/>
        <w:docPartUnique/>
      </w:docPartObj>
    </w:sdtPr>
    <w:sdtContent>
      <w:p w14:paraId="3EDB6B28" w14:textId="77777777" w:rsidR="00977844" w:rsidRPr="008532E3" w:rsidRDefault="00977844" w:rsidP="00977844">
        <w:pPr>
          <w:pStyle w:val="Footer"/>
          <w:framePr w:w="7355" w:h="276" w:hRule="exact" w:wrap="none" w:vAnchor="text" w:hAnchor="page" w:x="406" w:y="402"/>
          <w:rPr>
            <w:rStyle w:val="PageNumber"/>
          </w:rPr>
        </w:pPr>
        <w:r w:rsidRPr="008532E3">
          <w:rPr>
            <w:rStyle w:val="PageNumber"/>
            <w:szCs w:val="20"/>
          </w:rPr>
          <w:fldChar w:fldCharType="begin"/>
        </w:r>
        <w:r w:rsidRPr="008532E3">
          <w:rPr>
            <w:rStyle w:val="PageNumber"/>
            <w:szCs w:val="20"/>
          </w:rPr>
          <w:instrText xml:space="preserve"> PAGE </w:instrText>
        </w:r>
        <w:r w:rsidRPr="008532E3">
          <w:rPr>
            <w:rStyle w:val="PageNumber"/>
            <w:szCs w:val="20"/>
          </w:rPr>
          <w:fldChar w:fldCharType="separate"/>
        </w:r>
        <w:r>
          <w:rPr>
            <w:rStyle w:val="PageNumber"/>
            <w:szCs w:val="20"/>
          </w:rPr>
          <w:t>2</w:t>
        </w:r>
        <w:r w:rsidRPr="008532E3">
          <w:rPr>
            <w:rStyle w:val="PageNumber"/>
            <w:szCs w:val="20"/>
          </w:rPr>
          <w:fldChar w:fldCharType="end"/>
        </w:r>
      </w:p>
    </w:sdtContent>
  </w:sdt>
  <w:p w14:paraId="02AAAD1C" w14:textId="77777777" w:rsidR="00977844" w:rsidRPr="008532E3" w:rsidRDefault="00977844" w:rsidP="00977844">
    <w:pPr>
      <w:pStyle w:val="Footer"/>
      <w:framePr w:w="7355" w:h="276" w:hRule="exact" w:wrap="none" w:vAnchor="text" w:hAnchor="page" w:x="406" w:y="402"/>
      <w:rPr>
        <w:rStyle w:val="PageNumber"/>
      </w:rPr>
    </w:pPr>
  </w:p>
  <w:p w14:paraId="0B7A119E" w14:textId="10DE4135" w:rsidR="00841B5F" w:rsidRPr="005E29E7" w:rsidRDefault="00201E59" w:rsidP="00841B5F">
    <w:pPr>
      <w:pStyle w:val="Footer"/>
      <w:bidi/>
      <w:ind w:firstLine="360"/>
      <w:jc w:val="right"/>
      <w:rPr>
        <w:szCs w:val="20"/>
      </w:rPr>
    </w:pPr>
    <w:r>
      <w:rPr>
        <w:noProof/>
        <w:rtl/>
      </w:rPr>
      <mc:AlternateContent>
        <mc:Choice Requires="wps">
          <w:drawing>
            <wp:anchor distT="0" distB="0" distL="114300" distR="114300" simplePos="0" relativeHeight="251659264" behindDoc="0" locked="0" layoutInCell="1" allowOverlap="1" wp14:anchorId="35D86C8A" wp14:editId="20AFBC79">
              <wp:simplePos x="0" y="0"/>
              <wp:positionH relativeFrom="column">
                <wp:posOffset>1065530</wp:posOffset>
              </wp:positionH>
              <wp:positionV relativeFrom="paragraph">
                <wp:posOffset>206375</wp:posOffset>
              </wp:positionV>
              <wp:extent cx="5645785" cy="252730"/>
              <wp:effectExtent l="0" t="0" r="0" b="0"/>
              <wp:wrapNone/>
              <wp:docPr id="78784724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5785" cy="252730"/>
                      </a:xfrm>
                      <a:prstGeom prst="rect">
                        <a:avLst/>
                      </a:prstGeom>
                      <a:solidFill>
                        <a:schemeClr val="lt1"/>
                      </a:solidFill>
                      <a:ln w="6350">
                        <a:noFill/>
                      </a:ln>
                    </wps:spPr>
                    <wps:txbx>
                      <w:txbxContent>
                        <w:p w14:paraId="4E727A0D" w14:textId="7BCB1129" w:rsidR="008532E3" w:rsidRDefault="00977844" w:rsidP="008959C2">
                          <w:pPr>
                            <w:bidi/>
                          </w:pPr>
                          <w:r w:rsidRPr="00977844">
                            <w:rPr>
                              <w:rFonts w:ascii="Montserrat" w:hAnsi="Montserrat" w:cs="Arial"/>
                              <w:color w:val="000000" w:themeColor="text1"/>
                              <w:sz w:val="20"/>
                              <w:szCs w:val="20"/>
                              <w:rtl/>
                            </w:rPr>
                            <w:t>لجنة الإنقاذ الدولية - نظرة عامة على احتياجات الحماية: المراقبة والاتجاهات / أكتوبر 2022 - مارس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35D86C8A">
              <v:stroke joinstyle="miter"/>
              <v:path gradientshapeok="t" o:connecttype="rect"/>
            </v:shapetype>
            <v:shape id="Text Box 1" style="position:absolute;left:0;text-align:left;margin-left:83.9pt;margin-top:16.25pt;width:444.55pt;height:1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">
              <v:textbox>
                <w:txbxContent>
                  <w:p w:rsidR="008532E3" w:rsidP="008959C2" w:rsidRDefault="00977844" w14:paraId="4E727A0D" w14:textId="7BCB1129">
                    <w:pPr>
                      <w:bidi/>
                    </w:pPr>
                    <w:r w:rsidRPr="00977844">
                      <w:rPr>
                        <w:rFonts w:ascii="Montserrat" w:hAnsi="Montserrat" w:cs="Arial"/>
                        <w:color w:val="000000" w:themeColor="text1"/>
                        <w:sz w:val="20"/>
                        <w:szCs w:val="20"/>
                        <w:rtl/>
                      </w:rPr>
                      <w:t>لجنة الإنقاذ الدولية - نظرة عامة على احتياجات الحماية: المراقبة والاتجاهات / أكتوبر 2022 - مارس 2023</w:t>
                    </w:r>
                  </w:p>
                </w:txbxContent>
              </v:textbox>
            </v:shape>
          </w:pict>
        </mc:Fallback>
      </mc:AlternateContent>
    </w:r>
    <w:r w:rsidR="00FB01D0" w:rsidRPr="008532E3">
      <w:rPr>
        <w:rStyle w:val="PageNumber"/>
        <w:noProof/>
        <w:rtl/>
      </w:rPr>
      <w:drawing>
        <wp:anchor distT="0" distB="0" distL="114300" distR="114300" simplePos="0" relativeHeight="251658240" behindDoc="1" locked="0" layoutInCell="1" allowOverlap="1" wp14:anchorId="49E63226" wp14:editId="48AC8F44">
          <wp:simplePos x="0" y="0"/>
          <wp:positionH relativeFrom="column">
            <wp:posOffset>-904240</wp:posOffset>
          </wp:positionH>
          <wp:positionV relativeFrom="paragraph">
            <wp:posOffset>12065</wp:posOffset>
          </wp:positionV>
          <wp:extent cx="593090" cy="593090"/>
          <wp:effectExtent l="0" t="0" r="3810" b="3810"/>
          <wp:wrapNone/>
          <wp:docPr id="364079095" name="Picture 36407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rot="5400000">
                    <a:off x="0" y="0"/>
                    <a:ext cx="593090" cy="593090"/>
                  </a:xfrm>
                  <a:prstGeom prst="rect">
                    <a:avLst/>
                  </a:prstGeom>
                </pic:spPr>
              </pic:pic>
            </a:graphicData>
          </a:graphic>
          <wp14:sizeRelH relativeFrom="page">
            <wp14:pctWidth>0</wp14:pctWidth>
          </wp14:sizeRelH>
          <wp14:sizeRelV relativeFrom="page">
            <wp14:pctHeight>0</wp14:pctHeight>
          </wp14:sizeRelV>
        </wp:anchor>
      </w:drawing>
    </w:r>
    <w:r w:rsidR="008532E3">
      <w:rPr>
        <w:szCs w:val="20"/>
        <w:rtl/>
      </w:rPr>
      <w:t xml:space="preserve">  </w:t>
    </w:r>
    <w:r w:rsidR="008532E3">
      <w:rPr>
        <w:szCs w:val="20"/>
        <w:rt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4B95D" w14:textId="77777777" w:rsidR="0038095C" w:rsidRDefault="0038095C" w:rsidP="00380D2E">
      <w:pPr>
        <w:bidi/>
        <w:spacing w:after="0" w:line="240" w:lineRule="auto"/>
      </w:pPr>
      <w:r>
        <w:rPr>
          <w:rtl/>
        </w:rPr>
        <w:separator/>
      </w:r>
    </w:p>
  </w:footnote>
  <w:footnote w:type="continuationSeparator" w:id="0">
    <w:p w14:paraId="51193E57" w14:textId="77777777" w:rsidR="0038095C" w:rsidRDefault="0038095C" w:rsidP="00380D2E">
      <w:pPr>
        <w:bidi/>
        <w:spacing w:after="0" w:line="240" w:lineRule="auto"/>
      </w:pPr>
      <w:r>
        <w:rPr>
          <w:rtl/>
        </w:rPr>
        <w:continuationSeparator/>
      </w:r>
    </w:p>
  </w:footnote>
  <w:footnote w:id="1">
    <w:p w14:paraId="030A40D3" w14:textId="3DFBD39A" w:rsidR="002B5645" w:rsidRDefault="002B5645">
      <w:pPr>
        <w:pStyle w:val="FootnoteText"/>
        <w:bidi/>
      </w:pPr>
      <w:r>
        <w:rPr>
          <w:rStyle w:val="FootnoteReference"/>
          <w:rtl/>
        </w:rPr>
        <w:footnoteRef/>
      </w:r>
      <w:r w:rsidR="002F042D">
        <w:rPr>
          <w:rtl/>
        </w:rPr>
        <w:t xml:space="preserve"> يتم تنفيذ أنشطة </w:t>
      </w:r>
      <w:r w:rsidR="0092308D">
        <w:rPr>
          <w:rFonts w:cs="Arial" w:hint="cs"/>
          <w:rtl/>
        </w:rPr>
        <w:t>ا</w:t>
      </w:r>
      <w:r w:rsidR="0092308D" w:rsidRPr="0092308D">
        <w:rPr>
          <w:rFonts w:cs="Arial"/>
          <w:rtl/>
        </w:rPr>
        <w:t>لحماية وسيادة القانون</w:t>
      </w:r>
      <w:r w:rsidR="002F042D">
        <w:rPr>
          <w:rtl/>
        </w:rPr>
        <w:t xml:space="preserve"> في محافظة صلاح الدين من قبل الشريك </w:t>
      </w:r>
      <w:proofErr w:type="gramStart"/>
      <w:r w:rsidR="002F042D">
        <w:rPr>
          <w:rtl/>
        </w:rPr>
        <w:t>المحلي ،</w:t>
      </w:r>
      <w:proofErr w:type="gramEnd"/>
      <w:r w:rsidR="002F042D">
        <w:rPr>
          <w:rtl/>
        </w:rPr>
        <w:t xml:space="preserve"> مركز العدالة. ونظرا لمحدودية وجود لجنة الإنقاذ الدولية، لم يتم </w:t>
      </w:r>
      <w:r w:rsidR="0092308D">
        <w:rPr>
          <w:rFonts w:hint="cs"/>
          <w:rtl/>
        </w:rPr>
        <w:t>مراقبة</w:t>
      </w:r>
      <w:r w:rsidR="002F042D">
        <w:rPr>
          <w:rtl/>
        </w:rPr>
        <w:t xml:space="preserve"> الحماية خلال الفترة المشمولة بالتقرير.  </w:t>
      </w:r>
    </w:p>
  </w:footnote>
  <w:footnote w:id="2">
    <w:p w14:paraId="6BAD399C" w14:textId="397E2D5A" w:rsidR="00852804" w:rsidRPr="00877D77" w:rsidRDefault="000F27FA" w:rsidP="0092308D">
      <w:pPr>
        <w:pStyle w:val="FootnoteText"/>
        <w:bidi/>
        <w:rPr>
          <w:rFonts w:asciiTheme="minorBidi" w:hAnsiTheme="minorBidi"/>
        </w:rPr>
      </w:pPr>
      <w:r w:rsidRPr="00877D77">
        <w:rPr>
          <w:rStyle w:val="FootnoteReference"/>
          <w:rFonts w:asciiTheme="minorBidi" w:hAnsiTheme="minorBidi"/>
          <w:rtl/>
        </w:rPr>
        <w:footnoteRef/>
      </w:r>
      <w:r w:rsidR="00B1665E" w:rsidRPr="00877D77">
        <w:rPr>
          <w:rFonts w:asciiTheme="minorBidi" w:hAnsiTheme="minorBidi"/>
          <w:rtl/>
        </w:rPr>
        <w:t xml:space="preserve"> </w:t>
      </w:r>
      <w:hyperlink r:id="rId1" w:history="1">
        <w:r w:rsidR="0092308D" w:rsidRPr="00877D77">
          <w:rPr>
            <w:rStyle w:val="Hyperlink"/>
            <w:rFonts w:asciiTheme="minorBidi" w:hAnsiTheme="minorBidi"/>
          </w:rPr>
          <w:t>https://reliefweb.int/report/iraq/iraq-humanitarian-transition-overview-2023-february-2023-enarku</w:t>
        </w:r>
      </w:hyperlink>
    </w:p>
  </w:footnote>
  <w:footnote w:id="3">
    <w:p w14:paraId="3962C38A" w14:textId="0BB444BE" w:rsidR="000F27FA" w:rsidRDefault="000F27FA">
      <w:pPr>
        <w:pStyle w:val="FootnoteText"/>
        <w:bidi/>
      </w:pPr>
      <w:r>
        <w:rPr>
          <w:rStyle w:val="FootnoteReference"/>
          <w:rtl/>
        </w:rPr>
        <w:footnoteRef/>
      </w:r>
      <w:r w:rsidR="001533A9">
        <w:rPr>
          <w:rtl/>
        </w:rPr>
        <w:t xml:space="preserve"> وثيقة داخلية، المنظمة الدولية للهجرة، العراق </w:t>
      </w:r>
    </w:p>
  </w:footnote>
  <w:footnote w:id="4">
    <w:p w14:paraId="500CC835" w14:textId="29B57F90" w:rsidR="000F27FA" w:rsidRPr="00877D77" w:rsidRDefault="000F27FA" w:rsidP="00877D77">
      <w:pPr>
        <w:pStyle w:val="FootnoteText"/>
        <w:bidi/>
        <w:rPr>
          <w:rFonts w:asciiTheme="minorBidi" w:hAnsiTheme="minorBidi"/>
        </w:rPr>
      </w:pPr>
      <w:r w:rsidRPr="00877D77">
        <w:rPr>
          <w:rStyle w:val="FootnoteReference"/>
          <w:rFonts w:asciiTheme="minorBidi" w:hAnsiTheme="minorBidi"/>
          <w:rtl/>
        </w:rPr>
        <w:footnoteRef/>
      </w:r>
      <w:r w:rsidR="003420C5" w:rsidRPr="00877D77">
        <w:rPr>
          <w:rFonts w:asciiTheme="minorBidi" w:hAnsiTheme="minorBidi"/>
          <w:rtl/>
        </w:rPr>
        <w:t xml:space="preserve"> </w:t>
      </w:r>
      <w:hyperlink r:id="rId2" w:history="1">
        <w:r w:rsidR="00877D77" w:rsidRPr="00877D77">
          <w:rPr>
            <w:rStyle w:val="Hyperlink"/>
            <w:rFonts w:asciiTheme="minorBidi" w:hAnsiTheme="minorBidi"/>
          </w:rPr>
          <w:t>https://mofa.gov.iq/2022/06/?p=32406</w:t>
        </w:r>
      </w:hyperlink>
    </w:p>
  </w:footnote>
  <w:footnote w:id="5">
    <w:p w14:paraId="608CDBE5" w14:textId="343D21E9" w:rsidR="00A45054" w:rsidRDefault="00A45054" w:rsidP="00F314E3">
      <w:pPr>
        <w:pStyle w:val="FootnoteText"/>
        <w:bidi/>
      </w:pPr>
      <w:r>
        <w:rPr>
          <w:rStyle w:val="FootnoteReference"/>
          <w:rtl/>
        </w:rPr>
        <w:footnoteRef/>
      </w:r>
      <w:r w:rsidRPr="00A45054">
        <w:rPr>
          <w:rtl/>
        </w:rPr>
        <w:t xml:space="preserve"> </w:t>
      </w:r>
      <w:hyperlink r:id="rId3" w:anchor=":~:text=This%20Protection%20Needs%20Overview%20documents,%2C%20and%20Salah%20al%2DDin" w:history="1">
        <w:r w:rsidR="00F314E3" w:rsidRPr="00F314E3">
          <w:rPr>
            <w:rStyle w:val="Hyperlink"/>
            <w:rFonts w:asciiTheme="minorBidi" w:hAnsiTheme="minorBidi"/>
            <w:sz w:val="18"/>
            <w:szCs w:val="18"/>
          </w:rPr>
          <w:t>https://www.rescue.org/report/irc-iraq-protection-needs-overview-english#:~:text=This%20Protection%20Needs%20Overview%20documents,%2C%20and%20Salah%20al%2DDin</w:t>
        </w:r>
      </w:hyperlink>
      <w:r w:rsidR="00F314E3" w:rsidRPr="00F314E3">
        <w:rPr>
          <w:rFonts w:asciiTheme="minorBidi" w:hAnsiTheme="minorBidi"/>
          <w:sz w:val="18"/>
          <w:szCs w:val="18"/>
        </w:rPr>
        <w:t>.</w:t>
      </w:r>
    </w:p>
  </w:footnote>
  <w:footnote w:id="6">
    <w:p w14:paraId="3296CC88" w14:textId="405A61C4" w:rsidR="00A45054" w:rsidRDefault="00A45054">
      <w:pPr>
        <w:pStyle w:val="FootnoteText"/>
        <w:bidi/>
      </w:pPr>
      <w:r>
        <w:rPr>
          <w:rStyle w:val="FootnoteReference"/>
          <w:rtl/>
        </w:rPr>
        <w:footnoteRef/>
      </w:r>
      <w:r w:rsidR="00531E50">
        <w:rPr>
          <w:rtl/>
        </w:rPr>
        <w:t xml:space="preserve"> يشمل العمل بأجر يومي البناء وجمع القمامة وغيرها من الأنشطة دون ضمان الدخل الثابت أو الأمن الوظيفي. غالبا ما تكون هذه الوظائف مصحوبة بمستويات عالية من المخاطر </w:t>
      </w:r>
      <w:proofErr w:type="gramStart"/>
      <w:r w:rsidR="00531E50">
        <w:rPr>
          <w:rtl/>
        </w:rPr>
        <w:t>الجسدية ،</w:t>
      </w:r>
      <w:proofErr w:type="gramEnd"/>
      <w:r w:rsidR="00531E50">
        <w:rPr>
          <w:rtl/>
        </w:rPr>
        <w:t xml:space="preserve"> دون حماية للإصابة. </w:t>
      </w:r>
    </w:p>
  </w:footnote>
  <w:footnote w:id="7">
    <w:p w14:paraId="37CE81FE" w14:textId="761427BF" w:rsidR="00531E50" w:rsidRDefault="00531E50" w:rsidP="00E756E6">
      <w:pPr>
        <w:pStyle w:val="FootnoteText"/>
        <w:bidi/>
        <w:jc w:val="right"/>
      </w:pPr>
      <w:r>
        <w:rPr>
          <w:rStyle w:val="FootnoteReference"/>
          <w:rtl/>
        </w:rPr>
        <w:footnoteRef/>
      </w:r>
      <w:r w:rsidR="00CF265C">
        <w:rPr>
          <w:rtl/>
        </w:rPr>
        <w:t xml:space="preserve"> وقد تعيش المجتمعات المضيفة والعائدة التي تعيش في مناطقها الأصلية في منازل أو على أراض لا تملك ملكيتها، مما يعرضها لتهديدات بالإخلاء. </w:t>
      </w:r>
      <w:hyperlink r:id="rId4" w:history="1">
        <w:r w:rsidR="00E756E6" w:rsidRPr="00E756E6">
          <w:rPr>
            <w:rStyle w:val="Hyperlink"/>
            <w:rFonts w:asciiTheme="minorBidi" w:hAnsiTheme="minorBidi"/>
            <w:sz w:val="18"/>
            <w:szCs w:val="18"/>
          </w:rPr>
          <w:t>https://reliefweb.int/report/iraq/iraq-reach-informal-sites-profiling-movement-intentions-survey-may-2023</w:t>
        </w:r>
      </w:hyperlink>
      <w:r w:rsidR="00E756E6" w:rsidRPr="00E756E6">
        <w:rPr>
          <w:rStyle w:val="Hyperlink"/>
          <w:rFonts w:asciiTheme="minorBidi" w:hAnsiTheme="minorBidi"/>
          <w:sz w:val="18"/>
          <w:szCs w:val="18"/>
        </w:rPr>
        <w:t xml:space="preserve">; </w:t>
      </w:r>
      <w:hyperlink r:id="rId5" w:history="1">
        <w:r w:rsidR="00E756E6" w:rsidRPr="00E756E6">
          <w:rPr>
            <w:rStyle w:val="Hyperlink"/>
            <w:rFonts w:asciiTheme="minorBidi" w:hAnsiTheme="minorBidi"/>
            <w:sz w:val="18"/>
            <w:szCs w:val="18"/>
          </w:rPr>
          <w:t>Technical guidance on Informal Site definitionUnited Nations High Commissioner for Refugeeshttps://data2.unhcr.org › documents › download</w:t>
        </w:r>
      </w:hyperlink>
    </w:p>
  </w:footnote>
  <w:footnote w:id="8">
    <w:p w14:paraId="02A97112" w14:textId="4A9AD673" w:rsidR="006729DA" w:rsidRDefault="006729DA">
      <w:pPr>
        <w:pStyle w:val="FootnoteText"/>
        <w:bidi/>
      </w:pPr>
      <w:r>
        <w:rPr>
          <w:rStyle w:val="FootnoteReference"/>
          <w:rtl/>
        </w:rPr>
        <w:footnoteRef/>
      </w:r>
      <w:r w:rsidR="007D607F">
        <w:rPr>
          <w:rtl/>
        </w:rPr>
        <w:t xml:space="preserve"> وعلى الرغم من التحسينات في الوصول إلى الوثائق المدنية في مناطق عمليات لجنة الإنقاذ الدولية خلال الفترة المشمولة بالتقرير، لا تزال الاحتياجات مرتفعة في جميع أنحاء المناطق المتأثرة بالنزاع، حيث تمثل "الحالات المعقدة" تحديا لدعم الوثائق المدنية والمساعدة القانونية. </w:t>
      </w:r>
    </w:p>
  </w:footnote>
  <w:footnote w:id="9">
    <w:p w14:paraId="1F3A57B8" w14:textId="41EA1132" w:rsidR="001E41A2" w:rsidRDefault="001E41A2" w:rsidP="00D457F9">
      <w:pPr>
        <w:pStyle w:val="FootnoteText"/>
        <w:bidi/>
      </w:pPr>
      <w:r>
        <w:rPr>
          <w:rStyle w:val="FootnoteReference"/>
          <w:rtl/>
        </w:rPr>
        <w:footnoteRef/>
      </w:r>
      <w:r w:rsidRPr="001E41A2">
        <w:rPr>
          <w:rtl/>
        </w:rPr>
        <w:t xml:space="preserve"> </w:t>
      </w:r>
      <w:hyperlink r:id="rId6" w:history="1">
        <w:r w:rsidR="00D457F9" w:rsidRPr="00C85BC6">
          <w:rPr>
            <w:rStyle w:val="Hyperlink"/>
            <w:rFonts w:asciiTheme="minorBidi" w:hAnsiTheme="minorBidi"/>
          </w:rPr>
          <w:t>https://www.rescue.org/press-release/high-child-labor-rates-iraq-continue-disrupt-childrens-education-childhood-and-basic</w:t>
        </w:r>
      </w:hyperlink>
    </w:p>
  </w:footnote>
  <w:footnote w:id="10">
    <w:p w14:paraId="39DE3F39" w14:textId="7B097BCB" w:rsidR="005A04BC" w:rsidRDefault="005A04BC" w:rsidP="00D457F9">
      <w:pPr>
        <w:pStyle w:val="FootnoteText"/>
        <w:bidi/>
      </w:pPr>
      <w:r>
        <w:rPr>
          <w:rStyle w:val="FootnoteReference"/>
          <w:rtl/>
        </w:rPr>
        <w:footnoteRef/>
      </w:r>
      <w:r w:rsidRPr="005A04BC">
        <w:rPr>
          <w:rtl/>
        </w:rPr>
        <w:t xml:space="preserve"> </w:t>
      </w:r>
      <w:hyperlink r:id="rId7" w:anchor="cycle-52142" w:history="1">
        <w:r w:rsidR="00D457F9" w:rsidRPr="00C85BC6">
          <w:rPr>
            <w:rStyle w:val="Hyperlink"/>
            <w:rFonts w:asciiTheme="minorBidi" w:hAnsiTheme="minorBidi"/>
          </w:rPr>
          <w:t>https://www.reachresourcecentre.info/country/iraq/cycle/52142/#cycle-52142</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397DE"/>
    <w:multiLevelType w:val="multilevel"/>
    <w:tmpl w:val="1C52D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7D59B5"/>
    <w:multiLevelType w:val="multilevel"/>
    <w:tmpl w:val="EC5E8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3541F7"/>
    <w:multiLevelType w:val="hybridMultilevel"/>
    <w:tmpl w:val="D2BE7BF8"/>
    <w:lvl w:ilvl="0" w:tplc="0409000F">
      <w:start w:val="1"/>
      <w:numFmt w:val="decimalFullWidth"/>
      <w:lvlText w:val="%1."/>
      <w:lvlJc w:val="left"/>
      <w:pPr>
        <w:ind w:left="720" w:hanging="360"/>
      </w:pPr>
    </w:lvl>
    <w:lvl w:ilvl="1" w:tplc="04090019">
      <w:start w:val="1"/>
      <w:numFmt w:val="arabicAlpha"/>
      <w:lvlText w:val="%2."/>
      <w:lvlJc w:val="left"/>
      <w:pPr>
        <w:ind w:left="1440" w:hanging="360"/>
      </w:pPr>
    </w:lvl>
    <w:lvl w:ilvl="2" w:tplc="0409001B">
      <w:start w:val="1"/>
      <w:numFmt w:val="arabicAbjad"/>
      <w:lvlText w:val="%3."/>
      <w:lvlJc w:val="right"/>
      <w:pPr>
        <w:ind w:left="2160" w:hanging="180"/>
      </w:pPr>
    </w:lvl>
    <w:lvl w:ilvl="3" w:tplc="0409000F">
      <w:start w:val="1"/>
      <w:numFmt w:val="decimalFullWidth"/>
      <w:lvlText w:val="%4."/>
      <w:lvlJc w:val="left"/>
      <w:pPr>
        <w:ind w:left="2880" w:hanging="360"/>
      </w:pPr>
    </w:lvl>
    <w:lvl w:ilvl="4" w:tplc="04090019">
      <w:start w:val="1"/>
      <w:numFmt w:val="arabicAlpha"/>
      <w:lvlText w:val="%5."/>
      <w:lvlJc w:val="left"/>
      <w:pPr>
        <w:ind w:left="3600" w:hanging="360"/>
      </w:pPr>
    </w:lvl>
    <w:lvl w:ilvl="5" w:tplc="0409001B">
      <w:start w:val="1"/>
      <w:numFmt w:val="arabicAbjad"/>
      <w:lvlText w:val="%6."/>
      <w:lvlJc w:val="right"/>
      <w:pPr>
        <w:ind w:left="4320" w:hanging="180"/>
      </w:pPr>
    </w:lvl>
    <w:lvl w:ilvl="6" w:tplc="0409000F">
      <w:start w:val="1"/>
      <w:numFmt w:val="decimalFullWidth"/>
      <w:lvlText w:val="%7."/>
      <w:lvlJc w:val="left"/>
      <w:pPr>
        <w:ind w:left="5040" w:hanging="360"/>
      </w:pPr>
    </w:lvl>
    <w:lvl w:ilvl="7" w:tplc="04090019">
      <w:start w:val="1"/>
      <w:numFmt w:val="arabicAlpha"/>
      <w:lvlText w:val="%8."/>
      <w:lvlJc w:val="left"/>
      <w:pPr>
        <w:ind w:left="5760" w:hanging="360"/>
      </w:pPr>
    </w:lvl>
    <w:lvl w:ilvl="8" w:tplc="0409001B">
      <w:start w:val="1"/>
      <w:numFmt w:val="arabicAbjad"/>
      <w:lvlText w:val="%9."/>
      <w:lvlJc w:val="right"/>
      <w:pPr>
        <w:ind w:left="6480" w:hanging="180"/>
      </w:pPr>
    </w:lvl>
  </w:abstractNum>
  <w:abstractNum w:abstractNumId="3" w15:restartNumberingAfterBreak="0">
    <w:nsid w:val="1F4D1119"/>
    <w:multiLevelType w:val="hybridMultilevel"/>
    <w:tmpl w:val="24229E4C"/>
    <w:lvl w:ilvl="0" w:tplc="95848372">
      <w:start w:val="1"/>
      <w:numFmt w:val="decimalFullWidth"/>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C74BB8"/>
    <w:multiLevelType w:val="hybridMultilevel"/>
    <w:tmpl w:val="3FE0F02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15:restartNumberingAfterBreak="0">
    <w:nsid w:val="319F4C7A"/>
    <w:multiLevelType w:val="hybridMultilevel"/>
    <w:tmpl w:val="FB3489A8"/>
    <w:lvl w:ilvl="0" w:tplc="7382E0A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1E01479"/>
    <w:multiLevelType w:val="hybridMultilevel"/>
    <w:tmpl w:val="16D8D80C"/>
    <w:lvl w:ilvl="0" w:tplc="04090011">
      <w:start w:val="1"/>
      <w:numFmt w:val="decimalFullWidth"/>
      <w:lvlText w:val="%1)"/>
      <w:lvlJc w:val="left"/>
      <w:pPr>
        <w:ind w:left="720" w:hanging="360"/>
      </w:pPr>
    </w:lvl>
    <w:lvl w:ilvl="1" w:tplc="04090019">
      <w:start w:val="1"/>
      <w:numFmt w:val="arabicAlpha"/>
      <w:lvlText w:val="%2."/>
      <w:lvlJc w:val="left"/>
      <w:pPr>
        <w:ind w:left="1440" w:hanging="360"/>
      </w:pPr>
    </w:lvl>
    <w:lvl w:ilvl="2" w:tplc="0409001B" w:tentative="1">
      <w:start w:val="1"/>
      <w:numFmt w:val="arabicAbjad"/>
      <w:lvlText w:val="%3."/>
      <w:lvlJc w:val="right"/>
      <w:pPr>
        <w:ind w:left="2160" w:hanging="180"/>
      </w:pPr>
    </w:lvl>
    <w:lvl w:ilvl="3" w:tplc="0409000F" w:tentative="1">
      <w:start w:val="1"/>
      <w:numFmt w:val="decimalFullWidth"/>
      <w:lvlText w:val="%4."/>
      <w:lvlJc w:val="left"/>
      <w:pPr>
        <w:ind w:left="2880" w:hanging="360"/>
      </w:pPr>
    </w:lvl>
    <w:lvl w:ilvl="4" w:tplc="04090019" w:tentative="1">
      <w:start w:val="1"/>
      <w:numFmt w:val="arabicAlpha"/>
      <w:lvlText w:val="%5."/>
      <w:lvlJc w:val="left"/>
      <w:pPr>
        <w:ind w:left="3600" w:hanging="360"/>
      </w:pPr>
    </w:lvl>
    <w:lvl w:ilvl="5" w:tplc="0409001B" w:tentative="1">
      <w:start w:val="1"/>
      <w:numFmt w:val="arabicAbjad"/>
      <w:lvlText w:val="%6."/>
      <w:lvlJc w:val="right"/>
      <w:pPr>
        <w:ind w:left="4320" w:hanging="180"/>
      </w:pPr>
    </w:lvl>
    <w:lvl w:ilvl="6" w:tplc="0409000F" w:tentative="1">
      <w:start w:val="1"/>
      <w:numFmt w:val="decimalFullWidth"/>
      <w:lvlText w:val="%7."/>
      <w:lvlJc w:val="left"/>
      <w:pPr>
        <w:ind w:left="5040" w:hanging="360"/>
      </w:pPr>
    </w:lvl>
    <w:lvl w:ilvl="7" w:tplc="04090019" w:tentative="1">
      <w:start w:val="1"/>
      <w:numFmt w:val="arabicAlpha"/>
      <w:lvlText w:val="%8."/>
      <w:lvlJc w:val="left"/>
      <w:pPr>
        <w:ind w:left="5760" w:hanging="360"/>
      </w:pPr>
    </w:lvl>
    <w:lvl w:ilvl="8" w:tplc="0409001B" w:tentative="1">
      <w:start w:val="1"/>
      <w:numFmt w:val="arabicAbjad"/>
      <w:lvlText w:val="%9."/>
      <w:lvlJc w:val="right"/>
      <w:pPr>
        <w:ind w:left="6480" w:hanging="180"/>
      </w:pPr>
    </w:lvl>
  </w:abstractNum>
  <w:abstractNum w:abstractNumId="7" w15:restartNumberingAfterBreak="0">
    <w:nsid w:val="3A5645D0"/>
    <w:multiLevelType w:val="hybridMultilevel"/>
    <w:tmpl w:val="12D6F514"/>
    <w:lvl w:ilvl="0" w:tplc="96BEA666">
      <w:start w:val="2"/>
      <w:numFmt w:val="decimalFullWidth"/>
      <w:lvlText w:val="%1."/>
      <w:lvlJc w:val="left"/>
      <w:pPr>
        <w:ind w:left="1170" w:hanging="360"/>
      </w:pPr>
      <w:rPr>
        <w:color w:val="000000" w:themeColor="text1"/>
      </w:rPr>
    </w:lvl>
    <w:lvl w:ilvl="1" w:tplc="04090019">
      <w:start w:val="1"/>
      <w:numFmt w:val="arabicAlpha"/>
      <w:lvlText w:val="%2."/>
      <w:lvlJc w:val="left"/>
      <w:pPr>
        <w:ind w:left="1800" w:hanging="360"/>
      </w:pPr>
    </w:lvl>
    <w:lvl w:ilvl="2" w:tplc="0409001B">
      <w:start w:val="1"/>
      <w:numFmt w:val="arabicAbjad"/>
      <w:lvlText w:val="%3."/>
      <w:lvlJc w:val="right"/>
      <w:pPr>
        <w:ind w:left="2520" w:hanging="180"/>
      </w:pPr>
    </w:lvl>
    <w:lvl w:ilvl="3" w:tplc="0409000F">
      <w:start w:val="1"/>
      <w:numFmt w:val="decimalFullWidth"/>
      <w:lvlText w:val="%4."/>
      <w:lvlJc w:val="left"/>
      <w:pPr>
        <w:ind w:left="3240" w:hanging="360"/>
      </w:pPr>
    </w:lvl>
    <w:lvl w:ilvl="4" w:tplc="04090019">
      <w:start w:val="1"/>
      <w:numFmt w:val="arabicAlpha"/>
      <w:lvlText w:val="%5."/>
      <w:lvlJc w:val="left"/>
      <w:pPr>
        <w:ind w:left="3960" w:hanging="360"/>
      </w:pPr>
    </w:lvl>
    <w:lvl w:ilvl="5" w:tplc="0409001B">
      <w:start w:val="1"/>
      <w:numFmt w:val="arabicAbjad"/>
      <w:lvlText w:val="%6."/>
      <w:lvlJc w:val="right"/>
      <w:pPr>
        <w:ind w:left="4680" w:hanging="180"/>
      </w:pPr>
    </w:lvl>
    <w:lvl w:ilvl="6" w:tplc="0409000F">
      <w:start w:val="1"/>
      <w:numFmt w:val="decimalFullWidth"/>
      <w:lvlText w:val="%7."/>
      <w:lvlJc w:val="left"/>
      <w:pPr>
        <w:ind w:left="5400" w:hanging="360"/>
      </w:pPr>
    </w:lvl>
    <w:lvl w:ilvl="7" w:tplc="04090019">
      <w:start w:val="1"/>
      <w:numFmt w:val="arabicAlpha"/>
      <w:lvlText w:val="%8."/>
      <w:lvlJc w:val="left"/>
      <w:pPr>
        <w:ind w:left="6120" w:hanging="360"/>
      </w:pPr>
    </w:lvl>
    <w:lvl w:ilvl="8" w:tplc="0409001B">
      <w:start w:val="1"/>
      <w:numFmt w:val="arabicAbjad"/>
      <w:lvlText w:val="%9."/>
      <w:lvlJc w:val="right"/>
      <w:pPr>
        <w:ind w:left="6840" w:hanging="180"/>
      </w:pPr>
    </w:lvl>
  </w:abstractNum>
  <w:abstractNum w:abstractNumId="8" w15:restartNumberingAfterBreak="0">
    <w:nsid w:val="3C90EAC8"/>
    <w:multiLevelType w:val="multilevel"/>
    <w:tmpl w:val="29C26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CF13508"/>
    <w:multiLevelType w:val="multilevel"/>
    <w:tmpl w:val="4FE80A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D2D279D"/>
    <w:multiLevelType w:val="hybridMultilevel"/>
    <w:tmpl w:val="66543F22"/>
    <w:lvl w:ilvl="0" w:tplc="1EA61CD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26F70AD"/>
    <w:multiLevelType w:val="hybridMultilevel"/>
    <w:tmpl w:val="CC682D40"/>
    <w:lvl w:ilvl="0" w:tplc="95848372">
      <w:start w:val="1"/>
      <w:numFmt w:val="decimalFullWidth"/>
      <w:lvlText w:val="%1."/>
      <w:lvlJc w:val="left"/>
      <w:pPr>
        <w:ind w:left="720" w:hanging="360"/>
      </w:pPr>
      <w:rPr>
        <w:rFonts w:hint="default"/>
      </w:rPr>
    </w:lvl>
    <w:lvl w:ilvl="1" w:tplc="04090019">
      <w:start w:val="1"/>
      <w:numFmt w:val="arabicAlpha"/>
      <w:lvlText w:val="%2."/>
      <w:lvlJc w:val="left"/>
      <w:pPr>
        <w:ind w:left="1440" w:hanging="360"/>
      </w:pPr>
    </w:lvl>
    <w:lvl w:ilvl="2" w:tplc="0409001B" w:tentative="1">
      <w:start w:val="1"/>
      <w:numFmt w:val="arabicAbjad"/>
      <w:lvlText w:val="%3."/>
      <w:lvlJc w:val="right"/>
      <w:pPr>
        <w:ind w:left="2160" w:hanging="180"/>
      </w:pPr>
    </w:lvl>
    <w:lvl w:ilvl="3" w:tplc="0409000F" w:tentative="1">
      <w:start w:val="1"/>
      <w:numFmt w:val="decimalFullWidth"/>
      <w:lvlText w:val="%4."/>
      <w:lvlJc w:val="left"/>
      <w:pPr>
        <w:ind w:left="2880" w:hanging="360"/>
      </w:pPr>
    </w:lvl>
    <w:lvl w:ilvl="4" w:tplc="04090019" w:tentative="1">
      <w:start w:val="1"/>
      <w:numFmt w:val="arabicAlpha"/>
      <w:lvlText w:val="%5."/>
      <w:lvlJc w:val="left"/>
      <w:pPr>
        <w:ind w:left="3600" w:hanging="360"/>
      </w:pPr>
    </w:lvl>
    <w:lvl w:ilvl="5" w:tplc="0409001B" w:tentative="1">
      <w:start w:val="1"/>
      <w:numFmt w:val="arabicAbjad"/>
      <w:lvlText w:val="%6."/>
      <w:lvlJc w:val="right"/>
      <w:pPr>
        <w:ind w:left="4320" w:hanging="180"/>
      </w:pPr>
    </w:lvl>
    <w:lvl w:ilvl="6" w:tplc="0409000F" w:tentative="1">
      <w:start w:val="1"/>
      <w:numFmt w:val="decimalFullWidth"/>
      <w:lvlText w:val="%7."/>
      <w:lvlJc w:val="left"/>
      <w:pPr>
        <w:ind w:left="5040" w:hanging="360"/>
      </w:pPr>
    </w:lvl>
    <w:lvl w:ilvl="7" w:tplc="04090019" w:tentative="1">
      <w:start w:val="1"/>
      <w:numFmt w:val="arabicAlpha"/>
      <w:lvlText w:val="%8."/>
      <w:lvlJc w:val="left"/>
      <w:pPr>
        <w:ind w:left="5760" w:hanging="360"/>
      </w:pPr>
    </w:lvl>
    <w:lvl w:ilvl="8" w:tplc="0409001B" w:tentative="1">
      <w:start w:val="1"/>
      <w:numFmt w:val="arabicAbjad"/>
      <w:lvlText w:val="%9."/>
      <w:lvlJc w:val="right"/>
      <w:pPr>
        <w:ind w:left="6480" w:hanging="180"/>
      </w:pPr>
    </w:lvl>
  </w:abstractNum>
  <w:abstractNum w:abstractNumId="12" w15:restartNumberingAfterBreak="0">
    <w:nsid w:val="4C5A602E"/>
    <w:multiLevelType w:val="hybridMultilevel"/>
    <w:tmpl w:val="083C52E2"/>
    <w:lvl w:ilvl="0" w:tplc="59D6CD5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DA14C2C"/>
    <w:multiLevelType w:val="hybridMultilevel"/>
    <w:tmpl w:val="0916D4D2"/>
    <w:lvl w:ilvl="0" w:tplc="CAB06DF2">
      <w:start w:val="9"/>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E0730D6"/>
    <w:multiLevelType w:val="hybridMultilevel"/>
    <w:tmpl w:val="71E28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9F0305"/>
    <w:multiLevelType w:val="hybridMultilevel"/>
    <w:tmpl w:val="D19A954C"/>
    <w:lvl w:ilvl="0" w:tplc="47C6F87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E5D6307"/>
    <w:multiLevelType w:val="hybridMultilevel"/>
    <w:tmpl w:val="76AE7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1BD5A8F"/>
    <w:multiLevelType w:val="hybridMultilevel"/>
    <w:tmpl w:val="0AF236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2D3E75"/>
    <w:multiLevelType w:val="hybridMultilevel"/>
    <w:tmpl w:val="3DE4CE64"/>
    <w:lvl w:ilvl="0" w:tplc="95848372">
      <w:start w:val="1"/>
      <w:numFmt w:val="decimalFullWidth"/>
      <w:lvlText w:val="%1."/>
      <w:lvlJc w:val="left"/>
      <w:pPr>
        <w:ind w:left="720" w:hanging="360"/>
      </w:pPr>
      <w:rPr>
        <w:rFonts w:hint="default"/>
      </w:rPr>
    </w:lvl>
    <w:lvl w:ilvl="1" w:tplc="04090019">
      <w:start w:val="1"/>
      <w:numFmt w:val="arabicAlpha"/>
      <w:lvlText w:val="%2."/>
      <w:lvlJc w:val="left"/>
      <w:pPr>
        <w:ind w:left="1440" w:hanging="360"/>
      </w:pPr>
    </w:lvl>
    <w:lvl w:ilvl="2" w:tplc="0409001B" w:tentative="1">
      <w:start w:val="1"/>
      <w:numFmt w:val="arabicAbjad"/>
      <w:lvlText w:val="%3."/>
      <w:lvlJc w:val="right"/>
      <w:pPr>
        <w:ind w:left="2160" w:hanging="180"/>
      </w:pPr>
    </w:lvl>
    <w:lvl w:ilvl="3" w:tplc="0409000F" w:tentative="1">
      <w:start w:val="1"/>
      <w:numFmt w:val="decimalFullWidth"/>
      <w:lvlText w:val="%4."/>
      <w:lvlJc w:val="left"/>
      <w:pPr>
        <w:ind w:left="2880" w:hanging="360"/>
      </w:pPr>
    </w:lvl>
    <w:lvl w:ilvl="4" w:tplc="04090019" w:tentative="1">
      <w:start w:val="1"/>
      <w:numFmt w:val="arabicAlpha"/>
      <w:lvlText w:val="%5."/>
      <w:lvlJc w:val="left"/>
      <w:pPr>
        <w:ind w:left="3600" w:hanging="360"/>
      </w:pPr>
    </w:lvl>
    <w:lvl w:ilvl="5" w:tplc="0409001B" w:tentative="1">
      <w:start w:val="1"/>
      <w:numFmt w:val="arabicAbjad"/>
      <w:lvlText w:val="%6."/>
      <w:lvlJc w:val="right"/>
      <w:pPr>
        <w:ind w:left="4320" w:hanging="180"/>
      </w:pPr>
    </w:lvl>
    <w:lvl w:ilvl="6" w:tplc="0409000F" w:tentative="1">
      <w:start w:val="1"/>
      <w:numFmt w:val="decimalFullWidth"/>
      <w:lvlText w:val="%7."/>
      <w:lvlJc w:val="left"/>
      <w:pPr>
        <w:ind w:left="5040" w:hanging="360"/>
      </w:pPr>
    </w:lvl>
    <w:lvl w:ilvl="7" w:tplc="04090019" w:tentative="1">
      <w:start w:val="1"/>
      <w:numFmt w:val="arabicAlpha"/>
      <w:lvlText w:val="%8."/>
      <w:lvlJc w:val="left"/>
      <w:pPr>
        <w:ind w:left="5760" w:hanging="360"/>
      </w:pPr>
    </w:lvl>
    <w:lvl w:ilvl="8" w:tplc="0409001B" w:tentative="1">
      <w:start w:val="1"/>
      <w:numFmt w:val="arabicAbjad"/>
      <w:lvlText w:val="%9."/>
      <w:lvlJc w:val="right"/>
      <w:pPr>
        <w:ind w:left="6480" w:hanging="180"/>
      </w:pPr>
    </w:lvl>
  </w:abstractNum>
  <w:abstractNum w:abstractNumId="19" w15:restartNumberingAfterBreak="0">
    <w:nsid w:val="6C1115CA"/>
    <w:multiLevelType w:val="hybridMultilevel"/>
    <w:tmpl w:val="131EBF9A"/>
    <w:lvl w:ilvl="0" w:tplc="04090019">
      <w:start w:val="1"/>
      <w:numFmt w:val="arabicAlpha"/>
      <w:lvlText w:val="%1."/>
      <w:lvlJc w:val="left"/>
      <w:pPr>
        <w:ind w:left="1440" w:hanging="360"/>
      </w:pPr>
    </w:lvl>
    <w:lvl w:ilvl="1" w:tplc="04090019" w:tentative="1">
      <w:start w:val="1"/>
      <w:numFmt w:val="arabicAlpha"/>
      <w:lvlText w:val="%2."/>
      <w:lvlJc w:val="left"/>
      <w:pPr>
        <w:ind w:left="2160" w:hanging="360"/>
      </w:pPr>
    </w:lvl>
    <w:lvl w:ilvl="2" w:tplc="0409001B" w:tentative="1">
      <w:start w:val="1"/>
      <w:numFmt w:val="arabicAbjad"/>
      <w:lvlText w:val="%3."/>
      <w:lvlJc w:val="right"/>
      <w:pPr>
        <w:ind w:left="2880" w:hanging="180"/>
      </w:pPr>
    </w:lvl>
    <w:lvl w:ilvl="3" w:tplc="0409000F" w:tentative="1">
      <w:start w:val="1"/>
      <w:numFmt w:val="decimalFullWidth"/>
      <w:lvlText w:val="%4."/>
      <w:lvlJc w:val="left"/>
      <w:pPr>
        <w:ind w:left="3600" w:hanging="360"/>
      </w:pPr>
    </w:lvl>
    <w:lvl w:ilvl="4" w:tplc="04090019" w:tentative="1">
      <w:start w:val="1"/>
      <w:numFmt w:val="arabicAlpha"/>
      <w:lvlText w:val="%5."/>
      <w:lvlJc w:val="left"/>
      <w:pPr>
        <w:ind w:left="4320" w:hanging="360"/>
      </w:pPr>
    </w:lvl>
    <w:lvl w:ilvl="5" w:tplc="0409001B" w:tentative="1">
      <w:start w:val="1"/>
      <w:numFmt w:val="arabicAbjad"/>
      <w:lvlText w:val="%6."/>
      <w:lvlJc w:val="right"/>
      <w:pPr>
        <w:ind w:left="5040" w:hanging="180"/>
      </w:pPr>
    </w:lvl>
    <w:lvl w:ilvl="6" w:tplc="0409000F" w:tentative="1">
      <w:start w:val="1"/>
      <w:numFmt w:val="decimalFullWidth"/>
      <w:lvlText w:val="%7."/>
      <w:lvlJc w:val="left"/>
      <w:pPr>
        <w:ind w:left="5760" w:hanging="360"/>
      </w:pPr>
    </w:lvl>
    <w:lvl w:ilvl="7" w:tplc="04090019" w:tentative="1">
      <w:start w:val="1"/>
      <w:numFmt w:val="arabicAlpha"/>
      <w:lvlText w:val="%8."/>
      <w:lvlJc w:val="left"/>
      <w:pPr>
        <w:ind w:left="6480" w:hanging="360"/>
      </w:pPr>
    </w:lvl>
    <w:lvl w:ilvl="8" w:tplc="0409001B" w:tentative="1">
      <w:start w:val="1"/>
      <w:numFmt w:val="arabicAbjad"/>
      <w:lvlText w:val="%9."/>
      <w:lvlJc w:val="right"/>
      <w:pPr>
        <w:ind w:left="7200" w:hanging="180"/>
      </w:pPr>
    </w:lvl>
  </w:abstractNum>
  <w:abstractNum w:abstractNumId="20" w15:restartNumberingAfterBreak="0">
    <w:nsid w:val="6DDA261C"/>
    <w:multiLevelType w:val="hybridMultilevel"/>
    <w:tmpl w:val="884AF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877EE1"/>
    <w:multiLevelType w:val="hybridMultilevel"/>
    <w:tmpl w:val="5CEAD228"/>
    <w:lvl w:ilvl="0" w:tplc="819CC0BC">
      <w:start w:val="23"/>
      <w:numFmt w:val="decimalFullWidth"/>
      <w:lvlText w:val="%1."/>
      <w:lvlJc w:val="left"/>
      <w:pPr>
        <w:ind w:left="1170" w:hanging="360"/>
      </w:pPr>
    </w:lvl>
    <w:lvl w:ilvl="1" w:tplc="04090019">
      <w:start w:val="1"/>
      <w:numFmt w:val="arabicAlpha"/>
      <w:lvlText w:val="%2."/>
      <w:lvlJc w:val="left"/>
      <w:pPr>
        <w:ind w:left="1890" w:hanging="360"/>
      </w:pPr>
    </w:lvl>
    <w:lvl w:ilvl="2" w:tplc="0409001B">
      <w:start w:val="1"/>
      <w:numFmt w:val="arabicAbjad"/>
      <w:lvlText w:val="%3."/>
      <w:lvlJc w:val="right"/>
      <w:pPr>
        <w:ind w:left="2610" w:hanging="180"/>
      </w:pPr>
    </w:lvl>
    <w:lvl w:ilvl="3" w:tplc="0409000F">
      <w:start w:val="1"/>
      <w:numFmt w:val="decimalFullWidth"/>
      <w:lvlText w:val="%4."/>
      <w:lvlJc w:val="left"/>
      <w:pPr>
        <w:ind w:left="3330" w:hanging="360"/>
      </w:pPr>
    </w:lvl>
    <w:lvl w:ilvl="4" w:tplc="04090019">
      <w:start w:val="1"/>
      <w:numFmt w:val="arabicAlpha"/>
      <w:lvlText w:val="%5."/>
      <w:lvlJc w:val="left"/>
      <w:pPr>
        <w:ind w:left="4050" w:hanging="360"/>
      </w:pPr>
    </w:lvl>
    <w:lvl w:ilvl="5" w:tplc="0409001B">
      <w:start w:val="1"/>
      <w:numFmt w:val="arabicAbjad"/>
      <w:lvlText w:val="%6."/>
      <w:lvlJc w:val="right"/>
      <w:pPr>
        <w:ind w:left="4770" w:hanging="180"/>
      </w:pPr>
    </w:lvl>
    <w:lvl w:ilvl="6" w:tplc="0409000F">
      <w:start w:val="1"/>
      <w:numFmt w:val="decimalFullWidth"/>
      <w:lvlText w:val="%7."/>
      <w:lvlJc w:val="left"/>
      <w:pPr>
        <w:ind w:left="5490" w:hanging="360"/>
      </w:pPr>
    </w:lvl>
    <w:lvl w:ilvl="7" w:tplc="04090019">
      <w:start w:val="1"/>
      <w:numFmt w:val="arabicAlpha"/>
      <w:lvlText w:val="%8."/>
      <w:lvlJc w:val="left"/>
      <w:pPr>
        <w:ind w:left="6210" w:hanging="360"/>
      </w:pPr>
    </w:lvl>
    <w:lvl w:ilvl="8" w:tplc="0409001B">
      <w:start w:val="1"/>
      <w:numFmt w:val="arabicAbjad"/>
      <w:lvlText w:val="%9."/>
      <w:lvlJc w:val="right"/>
      <w:pPr>
        <w:ind w:left="6930" w:hanging="180"/>
      </w:pPr>
    </w:lvl>
  </w:abstractNum>
  <w:abstractNum w:abstractNumId="22" w15:restartNumberingAfterBreak="0">
    <w:nsid w:val="70BE775F"/>
    <w:multiLevelType w:val="hybridMultilevel"/>
    <w:tmpl w:val="909AFFA4"/>
    <w:lvl w:ilvl="0" w:tplc="C7E2CFD2">
      <w:start w:val="1"/>
      <w:numFmt w:val="bullet"/>
      <w:pStyle w:val="Bulletpoints"/>
      <w:lvlText w:val=""/>
      <w:lvlJc w:val="left"/>
      <w:pPr>
        <w:ind w:left="436" w:hanging="360"/>
      </w:pPr>
      <w:rPr>
        <w:rFonts w:ascii="Symbol" w:hAnsi="Symbol" w:hint="default"/>
        <w:color w:val="E4761E"/>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3" w15:restartNumberingAfterBreak="0">
    <w:nsid w:val="76783296"/>
    <w:multiLevelType w:val="hybridMultilevel"/>
    <w:tmpl w:val="78803304"/>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4" w15:restartNumberingAfterBreak="0">
    <w:nsid w:val="7D836874"/>
    <w:multiLevelType w:val="hybridMultilevel"/>
    <w:tmpl w:val="CB481D90"/>
    <w:lvl w:ilvl="0" w:tplc="0409000F">
      <w:start w:val="1"/>
      <w:numFmt w:val="decimalFullWidth"/>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873150953">
    <w:abstractNumId w:val="22"/>
  </w:num>
  <w:num w:numId="2" w16cid:durableId="2008291427">
    <w:abstractNumId w:val="0"/>
  </w:num>
  <w:num w:numId="3" w16cid:durableId="209341462">
    <w:abstractNumId w:val="8"/>
  </w:num>
  <w:num w:numId="4" w16cid:durableId="1683509972">
    <w:abstractNumId w:val="1"/>
  </w:num>
  <w:num w:numId="5" w16cid:durableId="1082723989">
    <w:abstractNumId w:val="9"/>
  </w:num>
  <w:num w:numId="6" w16cid:durableId="1388147997">
    <w:abstractNumId w:val="24"/>
    <w:lvlOverride w:ilvl="0">
      <w:startOverride w:val="1"/>
    </w:lvlOverride>
    <w:lvlOverride w:ilvl="1"/>
    <w:lvlOverride w:ilvl="2"/>
    <w:lvlOverride w:ilvl="3"/>
    <w:lvlOverride w:ilvl="4"/>
    <w:lvlOverride w:ilvl="5"/>
    <w:lvlOverride w:ilvl="6"/>
    <w:lvlOverride w:ilvl="7"/>
    <w:lvlOverride w:ilvl="8"/>
  </w:num>
  <w:num w:numId="7" w16cid:durableId="3604766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00196815">
    <w:abstractNumId w:val="5"/>
  </w:num>
  <w:num w:numId="9" w16cid:durableId="2063166357">
    <w:abstractNumId w:val="12"/>
  </w:num>
  <w:num w:numId="10" w16cid:durableId="892354057">
    <w:abstractNumId w:val="10"/>
  </w:num>
  <w:num w:numId="11" w16cid:durableId="1427920628">
    <w:abstractNumId w:val="15"/>
  </w:num>
  <w:num w:numId="12" w16cid:durableId="1811435828">
    <w:abstractNumId w:val="21"/>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87910492">
    <w:abstractNumId w:val="13"/>
  </w:num>
  <w:num w:numId="14" w16cid:durableId="1433427620">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35969640">
    <w:abstractNumId w:val="16"/>
  </w:num>
  <w:num w:numId="16" w16cid:durableId="611208025">
    <w:abstractNumId w:val="6"/>
  </w:num>
  <w:num w:numId="17" w16cid:durableId="1576283935">
    <w:abstractNumId w:val="18"/>
  </w:num>
  <w:num w:numId="18" w16cid:durableId="1975402562">
    <w:abstractNumId w:val="3"/>
  </w:num>
  <w:num w:numId="19" w16cid:durableId="1618682495">
    <w:abstractNumId w:val="11"/>
  </w:num>
  <w:num w:numId="20" w16cid:durableId="200677727">
    <w:abstractNumId w:val="19"/>
  </w:num>
  <w:num w:numId="21" w16cid:durableId="1501702366">
    <w:abstractNumId w:val="17"/>
  </w:num>
  <w:num w:numId="22" w16cid:durableId="285045128">
    <w:abstractNumId w:val="23"/>
  </w:num>
  <w:num w:numId="23" w16cid:durableId="1160577595">
    <w:abstractNumId w:val="20"/>
  </w:num>
  <w:num w:numId="24" w16cid:durableId="2003771808">
    <w:abstractNumId w:val="14"/>
  </w:num>
  <w:num w:numId="25" w16cid:durableId="46533507">
    <w:abstractNumId w:val="2"/>
  </w:num>
  <w:num w:numId="26" w16cid:durableId="1191333269">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554"/>
    <w:rsid w:val="000053A8"/>
    <w:rsid w:val="00006FCA"/>
    <w:rsid w:val="00007BA1"/>
    <w:rsid w:val="00007BB3"/>
    <w:rsid w:val="000160D9"/>
    <w:rsid w:val="0001641F"/>
    <w:rsid w:val="00020061"/>
    <w:rsid w:val="00020CDC"/>
    <w:rsid w:val="00023FCE"/>
    <w:rsid w:val="00025504"/>
    <w:rsid w:val="000256AF"/>
    <w:rsid w:val="0002571F"/>
    <w:rsid w:val="000269E4"/>
    <w:rsid w:val="00026F5F"/>
    <w:rsid w:val="000302F9"/>
    <w:rsid w:val="00032DC4"/>
    <w:rsid w:val="00045151"/>
    <w:rsid w:val="0004582A"/>
    <w:rsid w:val="0004782B"/>
    <w:rsid w:val="00061554"/>
    <w:rsid w:val="0006394D"/>
    <w:rsid w:val="00067683"/>
    <w:rsid w:val="00071A2A"/>
    <w:rsid w:val="0007372E"/>
    <w:rsid w:val="0007536E"/>
    <w:rsid w:val="00075C04"/>
    <w:rsid w:val="000760A4"/>
    <w:rsid w:val="00076B30"/>
    <w:rsid w:val="0008077A"/>
    <w:rsid w:val="00082694"/>
    <w:rsid w:val="00086ED0"/>
    <w:rsid w:val="0009113F"/>
    <w:rsid w:val="000913F9"/>
    <w:rsid w:val="000921D5"/>
    <w:rsid w:val="0009371A"/>
    <w:rsid w:val="000952A3"/>
    <w:rsid w:val="00097845"/>
    <w:rsid w:val="000A0197"/>
    <w:rsid w:val="000A55EF"/>
    <w:rsid w:val="000A6D5B"/>
    <w:rsid w:val="000C0B22"/>
    <w:rsid w:val="000D052A"/>
    <w:rsid w:val="000D5966"/>
    <w:rsid w:val="000E00C0"/>
    <w:rsid w:val="000E1637"/>
    <w:rsid w:val="000E23B1"/>
    <w:rsid w:val="000E4E08"/>
    <w:rsid w:val="000F02C4"/>
    <w:rsid w:val="000F27FA"/>
    <w:rsid w:val="000F3094"/>
    <w:rsid w:val="000F51BC"/>
    <w:rsid w:val="000F5A68"/>
    <w:rsid w:val="00106DAF"/>
    <w:rsid w:val="001079F3"/>
    <w:rsid w:val="00115DC2"/>
    <w:rsid w:val="0011661D"/>
    <w:rsid w:val="0012047B"/>
    <w:rsid w:val="00121267"/>
    <w:rsid w:val="00122313"/>
    <w:rsid w:val="00126C7B"/>
    <w:rsid w:val="001306D9"/>
    <w:rsid w:val="00135949"/>
    <w:rsid w:val="00144EDA"/>
    <w:rsid w:val="00152783"/>
    <w:rsid w:val="001533A9"/>
    <w:rsid w:val="0015346C"/>
    <w:rsid w:val="001549A1"/>
    <w:rsid w:val="00155B33"/>
    <w:rsid w:val="001632CE"/>
    <w:rsid w:val="0017261E"/>
    <w:rsid w:val="001841DA"/>
    <w:rsid w:val="00184DAD"/>
    <w:rsid w:val="00187B29"/>
    <w:rsid w:val="00192A46"/>
    <w:rsid w:val="00193E0F"/>
    <w:rsid w:val="001A53B4"/>
    <w:rsid w:val="001A564D"/>
    <w:rsid w:val="001A7100"/>
    <w:rsid w:val="001B0C90"/>
    <w:rsid w:val="001B4791"/>
    <w:rsid w:val="001B4ED0"/>
    <w:rsid w:val="001B554E"/>
    <w:rsid w:val="001C17CF"/>
    <w:rsid w:val="001C2BF8"/>
    <w:rsid w:val="001C7CAE"/>
    <w:rsid w:val="001E02C5"/>
    <w:rsid w:val="001E41A2"/>
    <w:rsid w:val="001E6057"/>
    <w:rsid w:val="001F2044"/>
    <w:rsid w:val="001F4B05"/>
    <w:rsid w:val="0020175F"/>
    <w:rsid w:val="00201E59"/>
    <w:rsid w:val="002068BE"/>
    <w:rsid w:val="00220D34"/>
    <w:rsid w:val="002246F4"/>
    <w:rsid w:val="00225029"/>
    <w:rsid w:val="00234231"/>
    <w:rsid w:val="002350BF"/>
    <w:rsid w:val="002368B7"/>
    <w:rsid w:val="002422A8"/>
    <w:rsid w:val="002524AD"/>
    <w:rsid w:val="00253D77"/>
    <w:rsid w:val="00254907"/>
    <w:rsid w:val="002558B6"/>
    <w:rsid w:val="00263F41"/>
    <w:rsid w:val="00270B8C"/>
    <w:rsid w:val="00273D3D"/>
    <w:rsid w:val="00275970"/>
    <w:rsid w:val="002844D9"/>
    <w:rsid w:val="002A00B4"/>
    <w:rsid w:val="002A79D8"/>
    <w:rsid w:val="002B02AD"/>
    <w:rsid w:val="002B2EA6"/>
    <w:rsid w:val="002B38D4"/>
    <w:rsid w:val="002B5645"/>
    <w:rsid w:val="002D39B2"/>
    <w:rsid w:val="002D5488"/>
    <w:rsid w:val="002D69F8"/>
    <w:rsid w:val="002E0126"/>
    <w:rsid w:val="002E0717"/>
    <w:rsid w:val="002E6351"/>
    <w:rsid w:val="002F042D"/>
    <w:rsid w:val="002F4B0A"/>
    <w:rsid w:val="00300F73"/>
    <w:rsid w:val="00301697"/>
    <w:rsid w:val="00301FF0"/>
    <w:rsid w:val="00304FC4"/>
    <w:rsid w:val="00307601"/>
    <w:rsid w:val="00316B57"/>
    <w:rsid w:val="0032313C"/>
    <w:rsid w:val="00327206"/>
    <w:rsid w:val="003278CC"/>
    <w:rsid w:val="00327C79"/>
    <w:rsid w:val="00330F19"/>
    <w:rsid w:val="003365F1"/>
    <w:rsid w:val="003420C5"/>
    <w:rsid w:val="003515A0"/>
    <w:rsid w:val="00352ABB"/>
    <w:rsid w:val="00355471"/>
    <w:rsid w:val="00357708"/>
    <w:rsid w:val="00357DC8"/>
    <w:rsid w:val="00360F55"/>
    <w:rsid w:val="003611F9"/>
    <w:rsid w:val="003626A3"/>
    <w:rsid w:val="00362973"/>
    <w:rsid w:val="00364E49"/>
    <w:rsid w:val="0038095C"/>
    <w:rsid w:val="00380D2E"/>
    <w:rsid w:val="00384FBD"/>
    <w:rsid w:val="00394D0D"/>
    <w:rsid w:val="003B0DE4"/>
    <w:rsid w:val="003C1EEE"/>
    <w:rsid w:val="003D4644"/>
    <w:rsid w:val="003D6FD7"/>
    <w:rsid w:val="003D74BF"/>
    <w:rsid w:val="003E23E3"/>
    <w:rsid w:val="003E50B9"/>
    <w:rsid w:val="003E7009"/>
    <w:rsid w:val="003E728A"/>
    <w:rsid w:val="003F086E"/>
    <w:rsid w:val="003F2C57"/>
    <w:rsid w:val="003F77D0"/>
    <w:rsid w:val="00403F65"/>
    <w:rsid w:val="004048CC"/>
    <w:rsid w:val="004162B6"/>
    <w:rsid w:val="0041685D"/>
    <w:rsid w:val="004325C6"/>
    <w:rsid w:val="00435253"/>
    <w:rsid w:val="00435529"/>
    <w:rsid w:val="00440C8B"/>
    <w:rsid w:val="00450701"/>
    <w:rsid w:val="004555CA"/>
    <w:rsid w:val="00456338"/>
    <w:rsid w:val="00456CFE"/>
    <w:rsid w:val="004633DE"/>
    <w:rsid w:val="004635B1"/>
    <w:rsid w:val="004651EA"/>
    <w:rsid w:val="00472E72"/>
    <w:rsid w:val="00481BEA"/>
    <w:rsid w:val="0048374D"/>
    <w:rsid w:val="004A0402"/>
    <w:rsid w:val="004A111E"/>
    <w:rsid w:val="004A125E"/>
    <w:rsid w:val="004A4FF5"/>
    <w:rsid w:val="004A6074"/>
    <w:rsid w:val="004A6AED"/>
    <w:rsid w:val="004A6C91"/>
    <w:rsid w:val="004B0A5D"/>
    <w:rsid w:val="004B1CA4"/>
    <w:rsid w:val="004B6CF3"/>
    <w:rsid w:val="004C02B8"/>
    <w:rsid w:val="004C29F2"/>
    <w:rsid w:val="004C3166"/>
    <w:rsid w:val="004C4BA3"/>
    <w:rsid w:val="004C6822"/>
    <w:rsid w:val="004C7500"/>
    <w:rsid w:val="004C76CA"/>
    <w:rsid w:val="004D2D31"/>
    <w:rsid w:val="004D36C1"/>
    <w:rsid w:val="004D4C25"/>
    <w:rsid w:val="004E5CD7"/>
    <w:rsid w:val="004F280B"/>
    <w:rsid w:val="00500877"/>
    <w:rsid w:val="005106A0"/>
    <w:rsid w:val="0051295E"/>
    <w:rsid w:val="0052214E"/>
    <w:rsid w:val="005228F2"/>
    <w:rsid w:val="00523572"/>
    <w:rsid w:val="00523614"/>
    <w:rsid w:val="00531E50"/>
    <w:rsid w:val="00534A29"/>
    <w:rsid w:val="00535BC7"/>
    <w:rsid w:val="00561A59"/>
    <w:rsid w:val="00564C90"/>
    <w:rsid w:val="0056794D"/>
    <w:rsid w:val="00570073"/>
    <w:rsid w:val="0057679F"/>
    <w:rsid w:val="005807A6"/>
    <w:rsid w:val="005817AA"/>
    <w:rsid w:val="005836A0"/>
    <w:rsid w:val="00587267"/>
    <w:rsid w:val="005A009C"/>
    <w:rsid w:val="005A04BC"/>
    <w:rsid w:val="005A083B"/>
    <w:rsid w:val="005A0E69"/>
    <w:rsid w:val="005A1DBA"/>
    <w:rsid w:val="005A5F94"/>
    <w:rsid w:val="005C0D55"/>
    <w:rsid w:val="005C34FB"/>
    <w:rsid w:val="005C5159"/>
    <w:rsid w:val="005C5C8F"/>
    <w:rsid w:val="005C7AB8"/>
    <w:rsid w:val="005E29E7"/>
    <w:rsid w:val="00602836"/>
    <w:rsid w:val="00602BDD"/>
    <w:rsid w:val="00605C85"/>
    <w:rsid w:val="00610A7D"/>
    <w:rsid w:val="0061627E"/>
    <w:rsid w:val="00621C29"/>
    <w:rsid w:val="00624E73"/>
    <w:rsid w:val="00625847"/>
    <w:rsid w:val="0064099F"/>
    <w:rsid w:val="0064308F"/>
    <w:rsid w:val="00646074"/>
    <w:rsid w:val="00646925"/>
    <w:rsid w:val="0066098F"/>
    <w:rsid w:val="00662217"/>
    <w:rsid w:val="006729DA"/>
    <w:rsid w:val="006736D6"/>
    <w:rsid w:val="00680F6C"/>
    <w:rsid w:val="006823B7"/>
    <w:rsid w:val="006848A0"/>
    <w:rsid w:val="006913C0"/>
    <w:rsid w:val="00691F27"/>
    <w:rsid w:val="006957FB"/>
    <w:rsid w:val="0069637E"/>
    <w:rsid w:val="006A098A"/>
    <w:rsid w:val="006B04FA"/>
    <w:rsid w:val="006B25BC"/>
    <w:rsid w:val="006C0615"/>
    <w:rsid w:val="006C23BD"/>
    <w:rsid w:val="006C2691"/>
    <w:rsid w:val="006C3672"/>
    <w:rsid w:val="006D001C"/>
    <w:rsid w:val="006E1D23"/>
    <w:rsid w:val="006E63E6"/>
    <w:rsid w:val="006E6CD4"/>
    <w:rsid w:val="006E7315"/>
    <w:rsid w:val="006F1F7F"/>
    <w:rsid w:val="006F5676"/>
    <w:rsid w:val="007009D6"/>
    <w:rsid w:val="0070289E"/>
    <w:rsid w:val="00705815"/>
    <w:rsid w:val="0070721F"/>
    <w:rsid w:val="00722771"/>
    <w:rsid w:val="0073656C"/>
    <w:rsid w:val="0073783D"/>
    <w:rsid w:val="007423E1"/>
    <w:rsid w:val="00744884"/>
    <w:rsid w:val="0074584F"/>
    <w:rsid w:val="00765874"/>
    <w:rsid w:val="00770C55"/>
    <w:rsid w:val="007715D2"/>
    <w:rsid w:val="00771963"/>
    <w:rsid w:val="007767C9"/>
    <w:rsid w:val="00781923"/>
    <w:rsid w:val="007828B3"/>
    <w:rsid w:val="00782CA0"/>
    <w:rsid w:val="0078370C"/>
    <w:rsid w:val="0078696C"/>
    <w:rsid w:val="00787DE6"/>
    <w:rsid w:val="00791208"/>
    <w:rsid w:val="007915D7"/>
    <w:rsid w:val="00795B39"/>
    <w:rsid w:val="007A055E"/>
    <w:rsid w:val="007A7115"/>
    <w:rsid w:val="007A7AE7"/>
    <w:rsid w:val="007B6E39"/>
    <w:rsid w:val="007C0FF9"/>
    <w:rsid w:val="007C6631"/>
    <w:rsid w:val="007D607F"/>
    <w:rsid w:val="007E0A29"/>
    <w:rsid w:val="007E331B"/>
    <w:rsid w:val="007E69CA"/>
    <w:rsid w:val="007F063C"/>
    <w:rsid w:val="007F330B"/>
    <w:rsid w:val="008073F8"/>
    <w:rsid w:val="008103D3"/>
    <w:rsid w:val="008148DE"/>
    <w:rsid w:val="008230BE"/>
    <w:rsid w:val="008256C7"/>
    <w:rsid w:val="0082657A"/>
    <w:rsid w:val="0083524A"/>
    <w:rsid w:val="00841B5F"/>
    <w:rsid w:val="00845BFF"/>
    <w:rsid w:val="00852804"/>
    <w:rsid w:val="008532E3"/>
    <w:rsid w:val="008532F5"/>
    <w:rsid w:val="00863031"/>
    <w:rsid w:val="00863644"/>
    <w:rsid w:val="00865021"/>
    <w:rsid w:val="00870051"/>
    <w:rsid w:val="0087028B"/>
    <w:rsid w:val="00877D77"/>
    <w:rsid w:val="008807D4"/>
    <w:rsid w:val="00882E62"/>
    <w:rsid w:val="00886528"/>
    <w:rsid w:val="00894A84"/>
    <w:rsid w:val="008956A6"/>
    <w:rsid w:val="008959C2"/>
    <w:rsid w:val="008A7147"/>
    <w:rsid w:val="008B2265"/>
    <w:rsid w:val="008C17E3"/>
    <w:rsid w:val="008C2C8D"/>
    <w:rsid w:val="008C4681"/>
    <w:rsid w:val="008C4980"/>
    <w:rsid w:val="008E055F"/>
    <w:rsid w:val="008F04E8"/>
    <w:rsid w:val="00915564"/>
    <w:rsid w:val="0092308D"/>
    <w:rsid w:val="00925A25"/>
    <w:rsid w:val="00927B01"/>
    <w:rsid w:val="009308EB"/>
    <w:rsid w:val="009339DA"/>
    <w:rsid w:val="00950A77"/>
    <w:rsid w:val="0095228F"/>
    <w:rsid w:val="009527E8"/>
    <w:rsid w:val="00960CFC"/>
    <w:rsid w:val="00962F4C"/>
    <w:rsid w:val="009673F2"/>
    <w:rsid w:val="0097104B"/>
    <w:rsid w:val="00977844"/>
    <w:rsid w:val="00982AA1"/>
    <w:rsid w:val="00987C0D"/>
    <w:rsid w:val="00995B70"/>
    <w:rsid w:val="009A5BDD"/>
    <w:rsid w:val="009A77B4"/>
    <w:rsid w:val="009A7D9D"/>
    <w:rsid w:val="009B1DCE"/>
    <w:rsid w:val="009B26D1"/>
    <w:rsid w:val="009B3888"/>
    <w:rsid w:val="009B7FE4"/>
    <w:rsid w:val="009C2B88"/>
    <w:rsid w:val="009C519E"/>
    <w:rsid w:val="009D5139"/>
    <w:rsid w:val="009D63F8"/>
    <w:rsid w:val="009E571A"/>
    <w:rsid w:val="009E66DA"/>
    <w:rsid w:val="009F146C"/>
    <w:rsid w:val="009F39DA"/>
    <w:rsid w:val="009F45DA"/>
    <w:rsid w:val="009F5634"/>
    <w:rsid w:val="009F761E"/>
    <w:rsid w:val="00A00EFC"/>
    <w:rsid w:val="00A018E4"/>
    <w:rsid w:val="00A018FF"/>
    <w:rsid w:val="00A03F07"/>
    <w:rsid w:val="00A07AF9"/>
    <w:rsid w:val="00A11490"/>
    <w:rsid w:val="00A2240B"/>
    <w:rsid w:val="00A24091"/>
    <w:rsid w:val="00A40DFF"/>
    <w:rsid w:val="00A411C7"/>
    <w:rsid w:val="00A41CB4"/>
    <w:rsid w:val="00A45054"/>
    <w:rsid w:val="00A503C2"/>
    <w:rsid w:val="00A6025E"/>
    <w:rsid w:val="00A627D5"/>
    <w:rsid w:val="00A67618"/>
    <w:rsid w:val="00A70A53"/>
    <w:rsid w:val="00A75ED0"/>
    <w:rsid w:val="00A7766E"/>
    <w:rsid w:val="00A92507"/>
    <w:rsid w:val="00AA7B73"/>
    <w:rsid w:val="00AB0252"/>
    <w:rsid w:val="00AB06B3"/>
    <w:rsid w:val="00AB19FE"/>
    <w:rsid w:val="00AB27B0"/>
    <w:rsid w:val="00AB2F32"/>
    <w:rsid w:val="00AB3E7B"/>
    <w:rsid w:val="00AC1165"/>
    <w:rsid w:val="00AC2E1A"/>
    <w:rsid w:val="00AC3784"/>
    <w:rsid w:val="00AC46E9"/>
    <w:rsid w:val="00AC7CB9"/>
    <w:rsid w:val="00AD0EE2"/>
    <w:rsid w:val="00AD1432"/>
    <w:rsid w:val="00AD5026"/>
    <w:rsid w:val="00B004E4"/>
    <w:rsid w:val="00B053AD"/>
    <w:rsid w:val="00B06ABD"/>
    <w:rsid w:val="00B10F1E"/>
    <w:rsid w:val="00B14654"/>
    <w:rsid w:val="00B1665E"/>
    <w:rsid w:val="00B16B38"/>
    <w:rsid w:val="00B2019E"/>
    <w:rsid w:val="00B201D2"/>
    <w:rsid w:val="00B229B5"/>
    <w:rsid w:val="00B26E0C"/>
    <w:rsid w:val="00B27823"/>
    <w:rsid w:val="00B3167C"/>
    <w:rsid w:val="00B3643B"/>
    <w:rsid w:val="00B40E50"/>
    <w:rsid w:val="00B508CF"/>
    <w:rsid w:val="00B55840"/>
    <w:rsid w:val="00B55FF4"/>
    <w:rsid w:val="00B622A9"/>
    <w:rsid w:val="00B659CF"/>
    <w:rsid w:val="00B743D4"/>
    <w:rsid w:val="00B808FB"/>
    <w:rsid w:val="00B8550B"/>
    <w:rsid w:val="00BA2606"/>
    <w:rsid w:val="00BA4EDB"/>
    <w:rsid w:val="00BA591B"/>
    <w:rsid w:val="00BB1058"/>
    <w:rsid w:val="00BB6EAA"/>
    <w:rsid w:val="00BC2D4C"/>
    <w:rsid w:val="00BC6F7F"/>
    <w:rsid w:val="00BD1476"/>
    <w:rsid w:val="00BD6A02"/>
    <w:rsid w:val="00BE2D7A"/>
    <w:rsid w:val="00BF0EE9"/>
    <w:rsid w:val="00BF3072"/>
    <w:rsid w:val="00BF4171"/>
    <w:rsid w:val="00BF5C37"/>
    <w:rsid w:val="00C01A47"/>
    <w:rsid w:val="00C034F7"/>
    <w:rsid w:val="00C05559"/>
    <w:rsid w:val="00C05FAA"/>
    <w:rsid w:val="00C06DAE"/>
    <w:rsid w:val="00C15D95"/>
    <w:rsid w:val="00C17A30"/>
    <w:rsid w:val="00C261E6"/>
    <w:rsid w:val="00C31235"/>
    <w:rsid w:val="00C35951"/>
    <w:rsid w:val="00C41070"/>
    <w:rsid w:val="00C478CE"/>
    <w:rsid w:val="00C51A70"/>
    <w:rsid w:val="00C5534B"/>
    <w:rsid w:val="00C563FF"/>
    <w:rsid w:val="00C60614"/>
    <w:rsid w:val="00C64813"/>
    <w:rsid w:val="00C82835"/>
    <w:rsid w:val="00C8489D"/>
    <w:rsid w:val="00C8546D"/>
    <w:rsid w:val="00C85BC6"/>
    <w:rsid w:val="00C90581"/>
    <w:rsid w:val="00C92E19"/>
    <w:rsid w:val="00CA0D1A"/>
    <w:rsid w:val="00CA6519"/>
    <w:rsid w:val="00CB1193"/>
    <w:rsid w:val="00CB38EE"/>
    <w:rsid w:val="00CC3BD6"/>
    <w:rsid w:val="00CC442B"/>
    <w:rsid w:val="00CD0754"/>
    <w:rsid w:val="00CD2094"/>
    <w:rsid w:val="00CE3696"/>
    <w:rsid w:val="00CE3CB7"/>
    <w:rsid w:val="00CE5525"/>
    <w:rsid w:val="00CE6C9B"/>
    <w:rsid w:val="00CF265C"/>
    <w:rsid w:val="00CF3039"/>
    <w:rsid w:val="00CF3BA8"/>
    <w:rsid w:val="00CF7744"/>
    <w:rsid w:val="00CF7D0E"/>
    <w:rsid w:val="00D10C1C"/>
    <w:rsid w:val="00D148BF"/>
    <w:rsid w:val="00D31B03"/>
    <w:rsid w:val="00D41A53"/>
    <w:rsid w:val="00D455D1"/>
    <w:rsid w:val="00D457F9"/>
    <w:rsid w:val="00D640A8"/>
    <w:rsid w:val="00D70360"/>
    <w:rsid w:val="00D7621C"/>
    <w:rsid w:val="00D7769A"/>
    <w:rsid w:val="00D833D9"/>
    <w:rsid w:val="00D86FA2"/>
    <w:rsid w:val="00D9455D"/>
    <w:rsid w:val="00DA1575"/>
    <w:rsid w:val="00DA626E"/>
    <w:rsid w:val="00DA63FC"/>
    <w:rsid w:val="00DB0730"/>
    <w:rsid w:val="00DB2EE1"/>
    <w:rsid w:val="00DB3729"/>
    <w:rsid w:val="00DB7BF2"/>
    <w:rsid w:val="00DC0BC9"/>
    <w:rsid w:val="00DC0EF3"/>
    <w:rsid w:val="00DD43E2"/>
    <w:rsid w:val="00DE1B01"/>
    <w:rsid w:val="00DE2F21"/>
    <w:rsid w:val="00DE3142"/>
    <w:rsid w:val="00DE492E"/>
    <w:rsid w:val="00DE680B"/>
    <w:rsid w:val="00DF72AA"/>
    <w:rsid w:val="00E01AAB"/>
    <w:rsid w:val="00E07309"/>
    <w:rsid w:val="00E07EA0"/>
    <w:rsid w:val="00E127A5"/>
    <w:rsid w:val="00E21C63"/>
    <w:rsid w:val="00E2263B"/>
    <w:rsid w:val="00E23146"/>
    <w:rsid w:val="00E24626"/>
    <w:rsid w:val="00E31DB8"/>
    <w:rsid w:val="00E31F92"/>
    <w:rsid w:val="00E505A3"/>
    <w:rsid w:val="00E52C53"/>
    <w:rsid w:val="00E62D3F"/>
    <w:rsid w:val="00E756E6"/>
    <w:rsid w:val="00E82F96"/>
    <w:rsid w:val="00E848DE"/>
    <w:rsid w:val="00E90EBE"/>
    <w:rsid w:val="00EC1167"/>
    <w:rsid w:val="00EC478D"/>
    <w:rsid w:val="00EC5A8F"/>
    <w:rsid w:val="00ED11A2"/>
    <w:rsid w:val="00ED33BE"/>
    <w:rsid w:val="00ED5BC9"/>
    <w:rsid w:val="00EE735F"/>
    <w:rsid w:val="00F001C2"/>
    <w:rsid w:val="00F05DFF"/>
    <w:rsid w:val="00F137DF"/>
    <w:rsid w:val="00F14F70"/>
    <w:rsid w:val="00F15CF4"/>
    <w:rsid w:val="00F264BD"/>
    <w:rsid w:val="00F26DD0"/>
    <w:rsid w:val="00F314E3"/>
    <w:rsid w:val="00F31940"/>
    <w:rsid w:val="00F32D58"/>
    <w:rsid w:val="00F41D60"/>
    <w:rsid w:val="00F43DFD"/>
    <w:rsid w:val="00F50AC0"/>
    <w:rsid w:val="00F555AD"/>
    <w:rsid w:val="00F57CE9"/>
    <w:rsid w:val="00F6214F"/>
    <w:rsid w:val="00F62864"/>
    <w:rsid w:val="00F63CDF"/>
    <w:rsid w:val="00F64BE8"/>
    <w:rsid w:val="00F67F5F"/>
    <w:rsid w:val="00F751AF"/>
    <w:rsid w:val="00F774D7"/>
    <w:rsid w:val="00F77783"/>
    <w:rsid w:val="00F804DA"/>
    <w:rsid w:val="00F87106"/>
    <w:rsid w:val="00F901B9"/>
    <w:rsid w:val="00F92A6A"/>
    <w:rsid w:val="00F95856"/>
    <w:rsid w:val="00FA285F"/>
    <w:rsid w:val="00FA6E5A"/>
    <w:rsid w:val="00FA7DF6"/>
    <w:rsid w:val="00FB01D0"/>
    <w:rsid w:val="00FB2146"/>
    <w:rsid w:val="00FB3F31"/>
    <w:rsid w:val="00FB5CE7"/>
    <w:rsid w:val="00FC3681"/>
    <w:rsid w:val="00FC410D"/>
    <w:rsid w:val="00FC7B44"/>
    <w:rsid w:val="00FD04D4"/>
    <w:rsid w:val="00FD12CF"/>
    <w:rsid w:val="00FD5095"/>
    <w:rsid w:val="00FE0C05"/>
    <w:rsid w:val="00FF4CD1"/>
    <w:rsid w:val="00FF5DD4"/>
    <w:rsid w:val="0948F190"/>
    <w:rsid w:val="0AD99016"/>
    <w:rsid w:val="0EE49748"/>
    <w:rsid w:val="1984BDC9"/>
    <w:rsid w:val="1E4F3AA1"/>
    <w:rsid w:val="26FF3FE6"/>
    <w:rsid w:val="2C61B997"/>
    <w:rsid w:val="31D6DFEC"/>
    <w:rsid w:val="32235EBF"/>
    <w:rsid w:val="34EB6A6C"/>
    <w:rsid w:val="3C4E07C5"/>
    <w:rsid w:val="3F317C1C"/>
    <w:rsid w:val="3F98D968"/>
    <w:rsid w:val="44B0D180"/>
    <w:rsid w:val="47CB341F"/>
    <w:rsid w:val="4AF36072"/>
    <w:rsid w:val="56A06CF6"/>
    <w:rsid w:val="5C74B463"/>
    <w:rsid w:val="5D750C98"/>
    <w:rsid w:val="686B8291"/>
    <w:rsid w:val="68E663F8"/>
    <w:rsid w:val="74E34A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8AB06"/>
  <w15:docId w15:val="{DE8D775B-7672-4ED9-9F42-99B98992D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2263B"/>
  </w:style>
  <w:style w:type="paragraph" w:styleId="Heading1">
    <w:name w:val="heading 1"/>
    <w:basedOn w:val="Normal"/>
    <w:next w:val="Normal"/>
    <w:link w:val="Heading1Char"/>
    <w:uiPriority w:val="9"/>
    <w:qFormat/>
    <w:rsid w:val="00FE0C05"/>
    <w:pPr>
      <w:keepNext/>
      <w:keepLines/>
      <w:spacing w:before="240" w:after="0"/>
      <w:outlineLvl w:val="0"/>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5700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0C05"/>
    <w:rPr>
      <w:rFonts w:asciiTheme="majorHAnsi" w:eastAsiaTheme="majorEastAsia" w:hAnsiTheme="majorHAnsi" w:cstheme="majorBidi"/>
      <w:sz w:val="32"/>
      <w:szCs w:val="32"/>
    </w:rPr>
  </w:style>
  <w:style w:type="paragraph" w:styleId="ListParagraph">
    <w:name w:val="List Paragraph"/>
    <w:basedOn w:val="Normal"/>
    <w:uiPriority w:val="34"/>
    <w:qFormat/>
    <w:rsid w:val="001B4ED0"/>
    <w:pPr>
      <w:ind w:left="720"/>
      <w:contextualSpacing/>
    </w:pPr>
  </w:style>
  <w:style w:type="table" w:styleId="TableGrid">
    <w:name w:val="Table Grid"/>
    <w:basedOn w:val="TableNormal"/>
    <w:uiPriority w:val="39"/>
    <w:rsid w:val="00075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148DE"/>
    <w:rPr>
      <w:color w:val="0000FF"/>
      <w:u w:val="single"/>
    </w:rPr>
  </w:style>
  <w:style w:type="paragraph" w:customStyle="1" w:styleId="Default">
    <w:name w:val="Default"/>
    <w:rsid w:val="00380D2E"/>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unhideWhenUsed/>
    <w:rsid w:val="00380D2E"/>
    <w:pPr>
      <w:spacing w:after="0" w:line="240" w:lineRule="auto"/>
    </w:pPr>
    <w:rPr>
      <w:sz w:val="20"/>
      <w:szCs w:val="20"/>
    </w:rPr>
  </w:style>
  <w:style w:type="character" w:customStyle="1" w:styleId="FootnoteTextChar">
    <w:name w:val="Footnote Text Char"/>
    <w:basedOn w:val="DefaultParagraphFont"/>
    <w:link w:val="FootnoteText"/>
    <w:uiPriority w:val="99"/>
    <w:rsid w:val="00380D2E"/>
    <w:rPr>
      <w:sz w:val="20"/>
      <w:szCs w:val="20"/>
    </w:rPr>
  </w:style>
  <w:style w:type="character" w:styleId="FootnoteReference">
    <w:name w:val="footnote reference"/>
    <w:basedOn w:val="DefaultParagraphFont"/>
    <w:uiPriority w:val="99"/>
    <w:semiHidden/>
    <w:unhideWhenUsed/>
    <w:rsid w:val="00380D2E"/>
    <w:rPr>
      <w:vertAlign w:val="superscript"/>
    </w:rPr>
  </w:style>
  <w:style w:type="paragraph" w:styleId="NormalWeb">
    <w:name w:val="Normal (Web)"/>
    <w:basedOn w:val="Normal"/>
    <w:uiPriority w:val="99"/>
    <w:semiHidden/>
    <w:unhideWhenUsed/>
    <w:rsid w:val="00187B29"/>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6B04FA"/>
    <w:rPr>
      <w:color w:val="605E5C"/>
      <w:shd w:val="clear" w:color="auto" w:fill="E1DFDD"/>
    </w:rPr>
  </w:style>
  <w:style w:type="character" w:customStyle="1" w:styleId="A15">
    <w:name w:val="A15"/>
    <w:uiPriority w:val="99"/>
    <w:rsid w:val="00CF7744"/>
    <w:rPr>
      <w:rFonts w:cs="Roboto"/>
      <w:color w:val="000000"/>
      <w:sz w:val="10"/>
      <w:szCs w:val="10"/>
    </w:rPr>
  </w:style>
  <w:style w:type="character" w:styleId="CommentReference">
    <w:name w:val="annotation reference"/>
    <w:basedOn w:val="DefaultParagraphFont"/>
    <w:uiPriority w:val="99"/>
    <w:semiHidden/>
    <w:unhideWhenUsed/>
    <w:rsid w:val="00927B01"/>
    <w:rPr>
      <w:sz w:val="16"/>
      <w:szCs w:val="16"/>
    </w:rPr>
  </w:style>
  <w:style w:type="paragraph" w:styleId="CommentText">
    <w:name w:val="annotation text"/>
    <w:basedOn w:val="Normal"/>
    <w:link w:val="CommentTextChar"/>
    <w:uiPriority w:val="99"/>
    <w:unhideWhenUsed/>
    <w:rsid w:val="00927B01"/>
    <w:pPr>
      <w:spacing w:line="240" w:lineRule="auto"/>
    </w:pPr>
    <w:rPr>
      <w:sz w:val="20"/>
      <w:szCs w:val="20"/>
    </w:rPr>
  </w:style>
  <w:style w:type="character" w:customStyle="1" w:styleId="CommentTextChar">
    <w:name w:val="Comment Text Char"/>
    <w:basedOn w:val="DefaultParagraphFont"/>
    <w:link w:val="CommentText"/>
    <w:uiPriority w:val="99"/>
    <w:rsid w:val="00927B01"/>
    <w:rPr>
      <w:sz w:val="20"/>
      <w:szCs w:val="20"/>
    </w:rPr>
  </w:style>
  <w:style w:type="paragraph" w:styleId="CommentSubject">
    <w:name w:val="annotation subject"/>
    <w:basedOn w:val="CommentText"/>
    <w:next w:val="CommentText"/>
    <w:link w:val="CommentSubjectChar"/>
    <w:uiPriority w:val="99"/>
    <w:semiHidden/>
    <w:unhideWhenUsed/>
    <w:rsid w:val="00927B01"/>
    <w:rPr>
      <w:b/>
      <w:bCs/>
    </w:rPr>
  </w:style>
  <w:style w:type="character" w:customStyle="1" w:styleId="CommentSubjectChar">
    <w:name w:val="Comment Subject Char"/>
    <w:basedOn w:val="CommentTextChar"/>
    <w:link w:val="CommentSubject"/>
    <w:uiPriority w:val="99"/>
    <w:semiHidden/>
    <w:rsid w:val="00927B01"/>
    <w:rPr>
      <w:b/>
      <w:bCs/>
      <w:sz w:val="20"/>
      <w:szCs w:val="20"/>
    </w:rPr>
  </w:style>
  <w:style w:type="paragraph" w:styleId="Revision">
    <w:name w:val="Revision"/>
    <w:hidden/>
    <w:uiPriority w:val="99"/>
    <w:semiHidden/>
    <w:rsid w:val="00927B01"/>
    <w:pPr>
      <w:spacing w:after="0" w:line="240" w:lineRule="auto"/>
    </w:pPr>
  </w:style>
  <w:style w:type="paragraph" w:styleId="Header">
    <w:name w:val="header"/>
    <w:basedOn w:val="Normal"/>
    <w:link w:val="HeaderChar"/>
    <w:uiPriority w:val="99"/>
    <w:unhideWhenUsed/>
    <w:rsid w:val="00B558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5840"/>
  </w:style>
  <w:style w:type="paragraph" w:styleId="Footer">
    <w:name w:val="footer"/>
    <w:basedOn w:val="Normal"/>
    <w:link w:val="FooterChar"/>
    <w:uiPriority w:val="99"/>
    <w:unhideWhenUsed/>
    <w:rsid w:val="008532E3"/>
    <w:pPr>
      <w:tabs>
        <w:tab w:val="center" w:pos="4680"/>
        <w:tab w:val="right" w:pos="9360"/>
      </w:tabs>
      <w:spacing w:after="0" w:line="240" w:lineRule="auto"/>
    </w:pPr>
    <w:rPr>
      <w:rFonts w:ascii="Montserrat" w:hAnsi="Montserrat"/>
      <w:color w:val="000000" w:themeColor="text1"/>
      <w:sz w:val="20"/>
    </w:rPr>
  </w:style>
  <w:style w:type="character" w:customStyle="1" w:styleId="FooterChar">
    <w:name w:val="Footer Char"/>
    <w:basedOn w:val="DefaultParagraphFont"/>
    <w:link w:val="Footer"/>
    <w:uiPriority w:val="99"/>
    <w:rsid w:val="008532E3"/>
    <w:rPr>
      <w:rFonts w:ascii="Montserrat" w:hAnsi="Montserrat"/>
      <w:color w:val="000000" w:themeColor="text1"/>
      <w:sz w:val="20"/>
    </w:rPr>
  </w:style>
  <w:style w:type="paragraph" w:styleId="BalloonText">
    <w:name w:val="Balloon Text"/>
    <w:basedOn w:val="Normal"/>
    <w:link w:val="BalloonTextChar"/>
    <w:uiPriority w:val="99"/>
    <w:semiHidden/>
    <w:unhideWhenUsed/>
    <w:rsid w:val="00E127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27A5"/>
    <w:rPr>
      <w:rFonts w:ascii="Segoe UI" w:hAnsi="Segoe UI" w:cs="Segoe UI"/>
      <w:sz w:val="18"/>
      <w:szCs w:val="18"/>
    </w:rPr>
  </w:style>
  <w:style w:type="character" w:styleId="PageNumber">
    <w:name w:val="page number"/>
    <w:basedOn w:val="DefaultParagraphFont"/>
    <w:uiPriority w:val="99"/>
    <w:semiHidden/>
    <w:unhideWhenUsed/>
    <w:rsid w:val="00841B5F"/>
  </w:style>
  <w:style w:type="paragraph" w:customStyle="1" w:styleId="Bulletpoints">
    <w:name w:val="Bullet points"/>
    <w:basedOn w:val="Normal"/>
    <w:next w:val="Normal"/>
    <w:rsid w:val="00570073"/>
    <w:pPr>
      <w:numPr>
        <w:numId w:val="1"/>
      </w:numPr>
      <w:spacing w:before="240" w:line="280" w:lineRule="atLeast"/>
      <w:ind w:left="142" w:right="-46" w:hanging="426"/>
    </w:pPr>
    <w:rPr>
      <w:rFonts w:ascii="Arial" w:hAnsi="Arial"/>
      <w:sz w:val="20"/>
      <w:lang w:val="en-AU"/>
    </w:rPr>
  </w:style>
  <w:style w:type="paragraph" w:customStyle="1" w:styleId="BulletPoints1">
    <w:name w:val="Bullet Points 1"/>
    <w:basedOn w:val="Bulletpoints"/>
    <w:link w:val="BulletPoints1Char"/>
    <w:qFormat/>
    <w:rsid w:val="00570073"/>
    <w:pPr>
      <w:spacing w:before="120" w:after="0"/>
      <w:ind w:left="141" w:right="-45" w:hanging="425"/>
    </w:pPr>
  </w:style>
  <w:style w:type="character" w:customStyle="1" w:styleId="BulletPoints1Char">
    <w:name w:val="Bullet Points 1 Char"/>
    <w:basedOn w:val="DefaultParagraphFont"/>
    <w:link w:val="BulletPoints1"/>
    <w:rsid w:val="00570073"/>
    <w:rPr>
      <w:rFonts w:ascii="Arial" w:hAnsi="Arial"/>
      <w:sz w:val="20"/>
      <w:lang w:val="en-AU"/>
    </w:rPr>
  </w:style>
  <w:style w:type="paragraph" w:styleId="Title">
    <w:name w:val="Title"/>
    <w:basedOn w:val="Heading3"/>
    <w:next w:val="Normal"/>
    <w:link w:val="TitleChar"/>
    <w:uiPriority w:val="10"/>
    <w:qFormat/>
    <w:rsid w:val="00570073"/>
    <w:pPr>
      <w:spacing w:before="360" w:line="280" w:lineRule="atLeast"/>
      <w:ind w:left="-284"/>
    </w:pPr>
    <w:rPr>
      <w:rFonts w:ascii="Arial" w:hAnsi="Arial"/>
      <w:color w:val="E4761E"/>
      <w:sz w:val="28"/>
      <w:lang w:val="en-AU"/>
    </w:rPr>
  </w:style>
  <w:style w:type="character" w:customStyle="1" w:styleId="TitleChar">
    <w:name w:val="Title Char"/>
    <w:basedOn w:val="DefaultParagraphFont"/>
    <w:link w:val="Title"/>
    <w:uiPriority w:val="10"/>
    <w:rsid w:val="00570073"/>
    <w:rPr>
      <w:rFonts w:ascii="Arial" w:eastAsiaTheme="majorEastAsia" w:hAnsi="Arial" w:cstheme="majorBidi"/>
      <w:color w:val="E4761E"/>
      <w:sz w:val="28"/>
      <w:szCs w:val="24"/>
      <w:lang w:val="en-AU"/>
    </w:rPr>
  </w:style>
  <w:style w:type="character" w:customStyle="1" w:styleId="Heading3Char">
    <w:name w:val="Heading 3 Char"/>
    <w:basedOn w:val="DefaultParagraphFont"/>
    <w:link w:val="Heading3"/>
    <w:uiPriority w:val="9"/>
    <w:semiHidden/>
    <w:rsid w:val="00570073"/>
    <w:rPr>
      <w:rFonts w:asciiTheme="majorHAnsi" w:eastAsiaTheme="majorEastAsia" w:hAnsiTheme="majorHAnsi" w:cstheme="majorBidi"/>
      <w:color w:val="1F3763" w:themeColor="accent1" w:themeShade="7F"/>
      <w:sz w:val="24"/>
      <w:szCs w:val="24"/>
    </w:rPr>
  </w:style>
  <w:style w:type="character" w:customStyle="1" w:styleId="cf01">
    <w:name w:val="cf01"/>
    <w:basedOn w:val="DefaultParagraphFont"/>
    <w:rsid w:val="00570073"/>
    <w:rPr>
      <w:rFonts w:ascii="Segoe UI" w:hAnsi="Segoe UI" w:cs="Segoe UI" w:hint="default"/>
      <w:sz w:val="18"/>
      <w:szCs w:val="18"/>
    </w:rPr>
  </w:style>
  <w:style w:type="paragraph" w:customStyle="1" w:styleId="trt0xe">
    <w:name w:val="trt0xe"/>
    <w:basedOn w:val="Normal"/>
    <w:rsid w:val="00B3643B"/>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83524A"/>
    <w:pPr>
      <w:outlineLvl w:val="9"/>
    </w:pPr>
    <w:rPr>
      <w:color w:val="2F5496" w:themeColor="accent1" w:themeShade="BF"/>
    </w:rPr>
  </w:style>
  <w:style w:type="paragraph" w:styleId="TOC2">
    <w:name w:val="toc 2"/>
    <w:basedOn w:val="Normal"/>
    <w:next w:val="Normal"/>
    <w:autoRedefine/>
    <w:uiPriority w:val="39"/>
    <w:unhideWhenUsed/>
    <w:rsid w:val="000913F9"/>
    <w:pPr>
      <w:tabs>
        <w:tab w:val="right" w:leader="dot" w:pos="9350"/>
      </w:tabs>
      <w:spacing w:after="100"/>
      <w:ind w:left="220"/>
    </w:pPr>
    <w:rPr>
      <w:rFonts w:eastAsiaTheme="minorEastAsia" w:cs="Times New Roman"/>
    </w:rPr>
  </w:style>
  <w:style w:type="paragraph" w:styleId="TOC1">
    <w:name w:val="toc 1"/>
    <w:basedOn w:val="Normal"/>
    <w:next w:val="Normal"/>
    <w:autoRedefine/>
    <w:uiPriority w:val="39"/>
    <w:unhideWhenUsed/>
    <w:rsid w:val="000913F9"/>
    <w:pPr>
      <w:tabs>
        <w:tab w:val="right" w:leader="dot" w:pos="9350"/>
      </w:tabs>
      <w:spacing w:after="100"/>
    </w:pPr>
    <w:rPr>
      <w:rFonts w:eastAsiaTheme="minorEastAsia" w:cs="Times New Roman"/>
    </w:rPr>
  </w:style>
  <w:style w:type="paragraph" w:styleId="TOC3">
    <w:name w:val="toc 3"/>
    <w:basedOn w:val="Normal"/>
    <w:next w:val="Normal"/>
    <w:autoRedefine/>
    <w:uiPriority w:val="39"/>
    <w:unhideWhenUsed/>
    <w:rsid w:val="0083524A"/>
    <w:pPr>
      <w:spacing w:after="100"/>
      <w:ind w:left="440"/>
    </w:pPr>
    <w:rPr>
      <w:rFonts w:eastAsiaTheme="minorEastAsia" w:cs="Times New Roman"/>
    </w:rPr>
  </w:style>
  <w:style w:type="paragraph" w:customStyle="1" w:styleId="msonormal0">
    <w:name w:val="msonormal"/>
    <w:basedOn w:val="Normal"/>
    <w:uiPriority w:val="99"/>
    <w:rsid w:val="008265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uuxrf">
    <w:name w:val="vuuxrf"/>
    <w:basedOn w:val="DefaultParagraphFont"/>
    <w:rsid w:val="001E41A2"/>
  </w:style>
  <w:style w:type="character" w:styleId="HTMLCite">
    <w:name w:val="HTML Cite"/>
    <w:basedOn w:val="DefaultParagraphFont"/>
    <w:uiPriority w:val="99"/>
    <w:semiHidden/>
    <w:unhideWhenUsed/>
    <w:rsid w:val="001E41A2"/>
    <w:rPr>
      <w:i/>
      <w:iCs/>
    </w:rPr>
  </w:style>
  <w:style w:type="character" w:customStyle="1" w:styleId="apx8vc">
    <w:name w:val="apx8vc"/>
    <w:basedOn w:val="DefaultParagraphFont"/>
    <w:rsid w:val="001E41A2"/>
  </w:style>
  <w:style w:type="character" w:styleId="FollowedHyperlink">
    <w:name w:val="FollowedHyperlink"/>
    <w:basedOn w:val="DefaultParagraphFont"/>
    <w:uiPriority w:val="99"/>
    <w:semiHidden/>
    <w:unhideWhenUsed/>
    <w:rsid w:val="009230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4389">
      <w:bodyDiv w:val="1"/>
      <w:marLeft w:val="0"/>
      <w:marRight w:val="0"/>
      <w:marTop w:val="0"/>
      <w:marBottom w:val="0"/>
      <w:divBdr>
        <w:top w:val="none" w:sz="0" w:space="0" w:color="auto"/>
        <w:left w:val="none" w:sz="0" w:space="0" w:color="auto"/>
        <w:bottom w:val="none" w:sz="0" w:space="0" w:color="auto"/>
        <w:right w:val="none" w:sz="0" w:space="0" w:color="auto"/>
      </w:divBdr>
    </w:div>
    <w:div w:id="23797792">
      <w:bodyDiv w:val="1"/>
      <w:marLeft w:val="0"/>
      <w:marRight w:val="0"/>
      <w:marTop w:val="0"/>
      <w:marBottom w:val="0"/>
      <w:divBdr>
        <w:top w:val="none" w:sz="0" w:space="0" w:color="auto"/>
        <w:left w:val="none" w:sz="0" w:space="0" w:color="auto"/>
        <w:bottom w:val="none" w:sz="0" w:space="0" w:color="auto"/>
        <w:right w:val="none" w:sz="0" w:space="0" w:color="auto"/>
      </w:divBdr>
      <w:divsChild>
        <w:div w:id="534007116">
          <w:marLeft w:val="720"/>
          <w:marRight w:val="0"/>
          <w:marTop w:val="0"/>
          <w:marBottom w:val="0"/>
          <w:divBdr>
            <w:top w:val="none" w:sz="0" w:space="0" w:color="auto"/>
            <w:left w:val="none" w:sz="0" w:space="0" w:color="auto"/>
            <w:bottom w:val="none" w:sz="0" w:space="0" w:color="auto"/>
            <w:right w:val="none" w:sz="0" w:space="0" w:color="auto"/>
          </w:divBdr>
        </w:div>
      </w:divsChild>
    </w:div>
    <w:div w:id="227227632">
      <w:bodyDiv w:val="1"/>
      <w:marLeft w:val="0"/>
      <w:marRight w:val="0"/>
      <w:marTop w:val="0"/>
      <w:marBottom w:val="0"/>
      <w:divBdr>
        <w:top w:val="none" w:sz="0" w:space="0" w:color="auto"/>
        <w:left w:val="none" w:sz="0" w:space="0" w:color="auto"/>
        <w:bottom w:val="none" w:sz="0" w:space="0" w:color="auto"/>
        <w:right w:val="none" w:sz="0" w:space="0" w:color="auto"/>
      </w:divBdr>
    </w:div>
    <w:div w:id="264853150">
      <w:bodyDiv w:val="1"/>
      <w:marLeft w:val="0"/>
      <w:marRight w:val="0"/>
      <w:marTop w:val="0"/>
      <w:marBottom w:val="0"/>
      <w:divBdr>
        <w:top w:val="none" w:sz="0" w:space="0" w:color="auto"/>
        <w:left w:val="none" w:sz="0" w:space="0" w:color="auto"/>
        <w:bottom w:val="none" w:sz="0" w:space="0" w:color="auto"/>
        <w:right w:val="none" w:sz="0" w:space="0" w:color="auto"/>
      </w:divBdr>
      <w:divsChild>
        <w:div w:id="98795119">
          <w:marLeft w:val="720"/>
          <w:marRight w:val="0"/>
          <w:marTop w:val="0"/>
          <w:marBottom w:val="0"/>
          <w:divBdr>
            <w:top w:val="none" w:sz="0" w:space="0" w:color="auto"/>
            <w:left w:val="none" w:sz="0" w:space="0" w:color="auto"/>
            <w:bottom w:val="none" w:sz="0" w:space="0" w:color="auto"/>
            <w:right w:val="none" w:sz="0" w:space="0" w:color="auto"/>
          </w:divBdr>
        </w:div>
      </w:divsChild>
    </w:div>
    <w:div w:id="304551628">
      <w:bodyDiv w:val="1"/>
      <w:marLeft w:val="0"/>
      <w:marRight w:val="0"/>
      <w:marTop w:val="0"/>
      <w:marBottom w:val="0"/>
      <w:divBdr>
        <w:top w:val="none" w:sz="0" w:space="0" w:color="auto"/>
        <w:left w:val="none" w:sz="0" w:space="0" w:color="auto"/>
        <w:bottom w:val="none" w:sz="0" w:space="0" w:color="auto"/>
        <w:right w:val="none" w:sz="0" w:space="0" w:color="auto"/>
      </w:divBdr>
      <w:divsChild>
        <w:div w:id="56052702">
          <w:marLeft w:val="720"/>
          <w:marRight w:val="0"/>
          <w:marTop w:val="0"/>
          <w:marBottom w:val="0"/>
          <w:divBdr>
            <w:top w:val="none" w:sz="0" w:space="0" w:color="auto"/>
            <w:left w:val="none" w:sz="0" w:space="0" w:color="auto"/>
            <w:bottom w:val="none" w:sz="0" w:space="0" w:color="auto"/>
            <w:right w:val="none" w:sz="0" w:space="0" w:color="auto"/>
          </w:divBdr>
        </w:div>
        <w:div w:id="877932711">
          <w:marLeft w:val="720"/>
          <w:marRight w:val="0"/>
          <w:marTop w:val="0"/>
          <w:marBottom w:val="0"/>
          <w:divBdr>
            <w:top w:val="none" w:sz="0" w:space="0" w:color="auto"/>
            <w:left w:val="none" w:sz="0" w:space="0" w:color="auto"/>
            <w:bottom w:val="none" w:sz="0" w:space="0" w:color="auto"/>
            <w:right w:val="none" w:sz="0" w:space="0" w:color="auto"/>
          </w:divBdr>
        </w:div>
      </w:divsChild>
    </w:div>
    <w:div w:id="340007055">
      <w:bodyDiv w:val="1"/>
      <w:marLeft w:val="0"/>
      <w:marRight w:val="0"/>
      <w:marTop w:val="0"/>
      <w:marBottom w:val="0"/>
      <w:divBdr>
        <w:top w:val="none" w:sz="0" w:space="0" w:color="auto"/>
        <w:left w:val="none" w:sz="0" w:space="0" w:color="auto"/>
        <w:bottom w:val="none" w:sz="0" w:space="0" w:color="auto"/>
        <w:right w:val="none" w:sz="0" w:space="0" w:color="auto"/>
      </w:divBdr>
    </w:div>
    <w:div w:id="370954905">
      <w:bodyDiv w:val="1"/>
      <w:marLeft w:val="0"/>
      <w:marRight w:val="0"/>
      <w:marTop w:val="0"/>
      <w:marBottom w:val="0"/>
      <w:divBdr>
        <w:top w:val="none" w:sz="0" w:space="0" w:color="auto"/>
        <w:left w:val="none" w:sz="0" w:space="0" w:color="auto"/>
        <w:bottom w:val="none" w:sz="0" w:space="0" w:color="auto"/>
        <w:right w:val="none" w:sz="0" w:space="0" w:color="auto"/>
      </w:divBdr>
    </w:div>
    <w:div w:id="416439003">
      <w:bodyDiv w:val="1"/>
      <w:marLeft w:val="0"/>
      <w:marRight w:val="0"/>
      <w:marTop w:val="0"/>
      <w:marBottom w:val="0"/>
      <w:divBdr>
        <w:top w:val="none" w:sz="0" w:space="0" w:color="auto"/>
        <w:left w:val="none" w:sz="0" w:space="0" w:color="auto"/>
        <w:bottom w:val="none" w:sz="0" w:space="0" w:color="auto"/>
        <w:right w:val="none" w:sz="0" w:space="0" w:color="auto"/>
      </w:divBdr>
    </w:div>
    <w:div w:id="500900449">
      <w:bodyDiv w:val="1"/>
      <w:marLeft w:val="0"/>
      <w:marRight w:val="0"/>
      <w:marTop w:val="0"/>
      <w:marBottom w:val="0"/>
      <w:divBdr>
        <w:top w:val="none" w:sz="0" w:space="0" w:color="auto"/>
        <w:left w:val="none" w:sz="0" w:space="0" w:color="auto"/>
        <w:bottom w:val="none" w:sz="0" w:space="0" w:color="auto"/>
        <w:right w:val="none" w:sz="0" w:space="0" w:color="auto"/>
      </w:divBdr>
      <w:divsChild>
        <w:div w:id="2143496699">
          <w:marLeft w:val="0"/>
          <w:marRight w:val="0"/>
          <w:marTop w:val="0"/>
          <w:marBottom w:val="0"/>
          <w:divBdr>
            <w:top w:val="none" w:sz="0" w:space="0" w:color="auto"/>
            <w:left w:val="none" w:sz="0" w:space="0" w:color="auto"/>
            <w:bottom w:val="none" w:sz="0" w:space="0" w:color="auto"/>
            <w:right w:val="none" w:sz="0" w:space="0" w:color="auto"/>
          </w:divBdr>
          <w:divsChild>
            <w:div w:id="156044614">
              <w:marLeft w:val="0"/>
              <w:marRight w:val="0"/>
              <w:marTop w:val="0"/>
              <w:marBottom w:val="0"/>
              <w:divBdr>
                <w:top w:val="none" w:sz="0" w:space="0" w:color="auto"/>
                <w:left w:val="none" w:sz="0" w:space="0" w:color="auto"/>
                <w:bottom w:val="none" w:sz="0" w:space="0" w:color="auto"/>
                <w:right w:val="none" w:sz="0" w:space="0" w:color="auto"/>
              </w:divBdr>
            </w:div>
            <w:div w:id="420567019">
              <w:marLeft w:val="0"/>
              <w:marRight w:val="0"/>
              <w:marTop w:val="0"/>
              <w:marBottom w:val="0"/>
              <w:divBdr>
                <w:top w:val="none" w:sz="0" w:space="0" w:color="auto"/>
                <w:left w:val="none" w:sz="0" w:space="0" w:color="auto"/>
                <w:bottom w:val="none" w:sz="0" w:space="0" w:color="auto"/>
                <w:right w:val="none" w:sz="0" w:space="0" w:color="auto"/>
              </w:divBdr>
              <w:divsChild>
                <w:div w:id="205003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365692">
      <w:bodyDiv w:val="1"/>
      <w:marLeft w:val="0"/>
      <w:marRight w:val="0"/>
      <w:marTop w:val="0"/>
      <w:marBottom w:val="0"/>
      <w:divBdr>
        <w:top w:val="none" w:sz="0" w:space="0" w:color="auto"/>
        <w:left w:val="none" w:sz="0" w:space="0" w:color="auto"/>
        <w:bottom w:val="none" w:sz="0" w:space="0" w:color="auto"/>
        <w:right w:val="none" w:sz="0" w:space="0" w:color="auto"/>
      </w:divBdr>
    </w:div>
    <w:div w:id="556208666">
      <w:bodyDiv w:val="1"/>
      <w:marLeft w:val="0"/>
      <w:marRight w:val="0"/>
      <w:marTop w:val="0"/>
      <w:marBottom w:val="0"/>
      <w:divBdr>
        <w:top w:val="none" w:sz="0" w:space="0" w:color="auto"/>
        <w:left w:val="none" w:sz="0" w:space="0" w:color="auto"/>
        <w:bottom w:val="none" w:sz="0" w:space="0" w:color="auto"/>
        <w:right w:val="none" w:sz="0" w:space="0" w:color="auto"/>
      </w:divBdr>
      <w:divsChild>
        <w:div w:id="175197309">
          <w:marLeft w:val="720"/>
          <w:marRight w:val="0"/>
          <w:marTop w:val="0"/>
          <w:marBottom w:val="0"/>
          <w:divBdr>
            <w:top w:val="none" w:sz="0" w:space="0" w:color="auto"/>
            <w:left w:val="none" w:sz="0" w:space="0" w:color="auto"/>
            <w:bottom w:val="none" w:sz="0" w:space="0" w:color="auto"/>
            <w:right w:val="none" w:sz="0" w:space="0" w:color="auto"/>
          </w:divBdr>
        </w:div>
        <w:div w:id="518275509">
          <w:marLeft w:val="720"/>
          <w:marRight w:val="0"/>
          <w:marTop w:val="0"/>
          <w:marBottom w:val="0"/>
          <w:divBdr>
            <w:top w:val="none" w:sz="0" w:space="0" w:color="auto"/>
            <w:left w:val="none" w:sz="0" w:space="0" w:color="auto"/>
            <w:bottom w:val="none" w:sz="0" w:space="0" w:color="auto"/>
            <w:right w:val="none" w:sz="0" w:space="0" w:color="auto"/>
          </w:divBdr>
        </w:div>
        <w:div w:id="589702166">
          <w:marLeft w:val="720"/>
          <w:marRight w:val="0"/>
          <w:marTop w:val="0"/>
          <w:marBottom w:val="0"/>
          <w:divBdr>
            <w:top w:val="none" w:sz="0" w:space="0" w:color="auto"/>
            <w:left w:val="none" w:sz="0" w:space="0" w:color="auto"/>
            <w:bottom w:val="none" w:sz="0" w:space="0" w:color="auto"/>
            <w:right w:val="none" w:sz="0" w:space="0" w:color="auto"/>
          </w:divBdr>
        </w:div>
        <w:div w:id="712121126">
          <w:marLeft w:val="720"/>
          <w:marRight w:val="0"/>
          <w:marTop w:val="0"/>
          <w:marBottom w:val="0"/>
          <w:divBdr>
            <w:top w:val="none" w:sz="0" w:space="0" w:color="auto"/>
            <w:left w:val="none" w:sz="0" w:space="0" w:color="auto"/>
            <w:bottom w:val="none" w:sz="0" w:space="0" w:color="auto"/>
            <w:right w:val="none" w:sz="0" w:space="0" w:color="auto"/>
          </w:divBdr>
        </w:div>
        <w:div w:id="1395273004">
          <w:marLeft w:val="720"/>
          <w:marRight w:val="0"/>
          <w:marTop w:val="0"/>
          <w:marBottom w:val="0"/>
          <w:divBdr>
            <w:top w:val="none" w:sz="0" w:space="0" w:color="auto"/>
            <w:left w:val="none" w:sz="0" w:space="0" w:color="auto"/>
            <w:bottom w:val="none" w:sz="0" w:space="0" w:color="auto"/>
            <w:right w:val="none" w:sz="0" w:space="0" w:color="auto"/>
          </w:divBdr>
        </w:div>
        <w:div w:id="1612123961">
          <w:marLeft w:val="720"/>
          <w:marRight w:val="0"/>
          <w:marTop w:val="0"/>
          <w:marBottom w:val="0"/>
          <w:divBdr>
            <w:top w:val="none" w:sz="0" w:space="0" w:color="auto"/>
            <w:left w:val="none" w:sz="0" w:space="0" w:color="auto"/>
            <w:bottom w:val="none" w:sz="0" w:space="0" w:color="auto"/>
            <w:right w:val="none" w:sz="0" w:space="0" w:color="auto"/>
          </w:divBdr>
        </w:div>
        <w:div w:id="1631784406">
          <w:marLeft w:val="720"/>
          <w:marRight w:val="0"/>
          <w:marTop w:val="0"/>
          <w:marBottom w:val="0"/>
          <w:divBdr>
            <w:top w:val="none" w:sz="0" w:space="0" w:color="auto"/>
            <w:left w:val="none" w:sz="0" w:space="0" w:color="auto"/>
            <w:bottom w:val="none" w:sz="0" w:space="0" w:color="auto"/>
            <w:right w:val="none" w:sz="0" w:space="0" w:color="auto"/>
          </w:divBdr>
        </w:div>
        <w:div w:id="1937589455">
          <w:marLeft w:val="720"/>
          <w:marRight w:val="0"/>
          <w:marTop w:val="0"/>
          <w:marBottom w:val="0"/>
          <w:divBdr>
            <w:top w:val="none" w:sz="0" w:space="0" w:color="auto"/>
            <w:left w:val="none" w:sz="0" w:space="0" w:color="auto"/>
            <w:bottom w:val="none" w:sz="0" w:space="0" w:color="auto"/>
            <w:right w:val="none" w:sz="0" w:space="0" w:color="auto"/>
          </w:divBdr>
        </w:div>
        <w:div w:id="2119175638">
          <w:marLeft w:val="720"/>
          <w:marRight w:val="0"/>
          <w:marTop w:val="0"/>
          <w:marBottom w:val="0"/>
          <w:divBdr>
            <w:top w:val="none" w:sz="0" w:space="0" w:color="auto"/>
            <w:left w:val="none" w:sz="0" w:space="0" w:color="auto"/>
            <w:bottom w:val="none" w:sz="0" w:space="0" w:color="auto"/>
            <w:right w:val="none" w:sz="0" w:space="0" w:color="auto"/>
          </w:divBdr>
        </w:div>
      </w:divsChild>
    </w:div>
    <w:div w:id="596325862">
      <w:bodyDiv w:val="1"/>
      <w:marLeft w:val="0"/>
      <w:marRight w:val="0"/>
      <w:marTop w:val="0"/>
      <w:marBottom w:val="0"/>
      <w:divBdr>
        <w:top w:val="none" w:sz="0" w:space="0" w:color="auto"/>
        <w:left w:val="none" w:sz="0" w:space="0" w:color="auto"/>
        <w:bottom w:val="none" w:sz="0" w:space="0" w:color="auto"/>
        <w:right w:val="none" w:sz="0" w:space="0" w:color="auto"/>
      </w:divBdr>
    </w:div>
    <w:div w:id="652371800">
      <w:bodyDiv w:val="1"/>
      <w:marLeft w:val="0"/>
      <w:marRight w:val="0"/>
      <w:marTop w:val="0"/>
      <w:marBottom w:val="0"/>
      <w:divBdr>
        <w:top w:val="none" w:sz="0" w:space="0" w:color="auto"/>
        <w:left w:val="none" w:sz="0" w:space="0" w:color="auto"/>
        <w:bottom w:val="none" w:sz="0" w:space="0" w:color="auto"/>
        <w:right w:val="none" w:sz="0" w:space="0" w:color="auto"/>
      </w:divBdr>
    </w:div>
    <w:div w:id="703944414">
      <w:bodyDiv w:val="1"/>
      <w:marLeft w:val="0"/>
      <w:marRight w:val="0"/>
      <w:marTop w:val="0"/>
      <w:marBottom w:val="0"/>
      <w:divBdr>
        <w:top w:val="none" w:sz="0" w:space="0" w:color="auto"/>
        <w:left w:val="none" w:sz="0" w:space="0" w:color="auto"/>
        <w:bottom w:val="none" w:sz="0" w:space="0" w:color="auto"/>
        <w:right w:val="none" w:sz="0" w:space="0" w:color="auto"/>
      </w:divBdr>
      <w:divsChild>
        <w:div w:id="119618120">
          <w:marLeft w:val="2707"/>
          <w:marRight w:val="0"/>
          <w:marTop w:val="0"/>
          <w:marBottom w:val="0"/>
          <w:divBdr>
            <w:top w:val="none" w:sz="0" w:space="0" w:color="auto"/>
            <w:left w:val="none" w:sz="0" w:space="0" w:color="auto"/>
            <w:bottom w:val="none" w:sz="0" w:space="0" w:color="auto"/>
            <w:right w:val="none" w:sz="0" w:space="0" w:color="auto"/>
          </w:divBdr>
        </w:div>
        <w:div w:id="1087773365">
          <w:marLeft w:val="2707"/>
          <w:marRight w:val="0"/>
          <w:marTop w:val="0"/>
          <w:marBottom w:val="160"/>
          <w:divBdr>
            <w:top w:val="none" w:sz="0" w:space="0" w:color="auto"/>
            <w:left w:val="none" w:sz="0" w:space="0" w:color="auto"/>
            <w:bottom w:val="none" w:sz="0" w:space="0" w:color="auto"/>
            <w:right w:val="none" w:sz="0" w:space="0" w:color="auto"/>
          </w:divBdr>
        </w:div>
        <w:div w:id="1630669057">
          <w:marLeft w:val="2707"/>
          <w:marRight w:val="0"/>
          <w:marTop w:val="0"/>
          <w:marBottom w:val="0"/>
          <w:divBdr>
            <w:top w:val="none" w:sz="0" w:space="0" w:color="auto"/>
            <w:left w:val="none" w:sz="0" w:space="0" w:color="auto"/>
            <w:bottom w:val="none" w:sz="0" w:space="0" w:color="auto"/>
            <w:right w:val="none" w:sz="0" w:space="0" w:color="auto"/>
          </w:divBdr>
        </w:div>
        <w:div w:id="1724864438">
          <w:marLeft w:val="2707"/>
          <w:marRight w:val="0"/>
          <w:marTop w:val="0"/>
          <w:marBottom w:val="0"/>
          <w:divBdr>
            <w:top w:val="none" w:sz="0" w:space="0" w:color="auto"/>
            <w:left w:val="none" w:sz="0" w:space="0" w:color="auto"/>
            <w:bottom w:val="none" w:sz="0" w:space="0" w:color="auto"/>
            <w:right w:val="none" w:sz="0" w:space="0" w:color="auto"/>
          </w:divBdr>
        </w:div>
      </w:divsChild>
    </w:div>
    <w:div w:id="765341786">
      <w:bodyDiv w:val="1"/>
      <w:marLeft w:val="0"/>
      <w:marRight w:val="0"/>
      <w:marTop w:val="0"/>
      <w:marBottom w:val="0"/>
      <w:divBdr>
        <w:top w:val="none" w:sz="0" w:space="0" w:color="auto"/>
        <w:left w:val="none" w:sz="0" w:space="0" w:color="auto"/>
        <w:bottom w:val="none" w:sz="0" w:space="0" w:color="auto"/>
        <w:right w:val="none" w:sz="0" w:space="0" w:color="auto"/>
      </w:divBdr>
    </w:div>
    <w:div w:id="1080715380">
      <w:bodyDiv w:val="1"/>
      <w:marLeft w:val="0"/>
      <w:marRight w:val="0"/>
      <w:marTop w:val="0"/>
      <w:marBottom w:val="0"/>
      <w:divBdr>
        <w:top w:val="none" w:sz="0" w:space="0" w:color="auto"/>
        <w:left w:val="none" w:sz="0" w:space="0" w:color="auto"/>
        <w:bottom w:val="none" w:sz="0" w:space="0" w:color="auto"/>
        <w:right w:val="none" w:sz="0" w:space="0" w:color="auto"/>
      </w:divBdr>
      <w:divsChild>
        <w:div w:id="1384907798">
          <w:marLeft w:val="446"/>
          <w:marRight w:val="0"/>
          <w:marTop w:val="0"/>
          <w:marBottom w:val="0"/>
          <w:divBdr>
            <w:top w:val="none" w:sz="0" w:space="0" w:color="auto"/>
            <w:left w:val="none" w:sz="0" w:space="0" w:color="auto"/>
            <w:bottom w:val="none" w:sz="0" w:space="0" w:color="auto"/>
            <w:right w:val="none" w:sz="0" w:space="0" w:color="auto"/>
          </w:divBdr>
        </w:div>
      </w:divsChild>
    </w:div>
    <w:div w:id="1112358514">
      <w:bodyDiv w:val="1"/>
      <w:marLeft w:val="0"/>
      <w:marRight w:val="0"/>
      <w:marTop w:val="0"/>
      <w:marBottom w:val="0"/>
      <w:divBdr>
        <w:top w:val="none" w:sz="0" w:space="0" w:color="auto"/>
        <w:left w:val="none" w:sz="0" w:space="0" w:color="auto"/>
        <w:bottom w:val="none" w:sz="0" w:space="0" w:color="auto"/>
        <w:right w:val="none" w:sz="0" w:space="0" w:color="auto"/>
      </w:divBdr>
    </w:div>
    <w:div w:id="1270316925">
      <w:bodyDiv w:val="1"/>
      <w:marLeft w:val="0"/>
      <w:marRight w:val="0"/>
      <w:marTop w:val="0"/>
      <w:marBottom w:val="0"/>
      <w:divBdr>
        <w:top w:val="none" w:sz="0" w:space="0" w:color="auto"/>
        <w:left w:val="none" w:sz="0" w:space="0" w:color="auto"/>
        <w:bottom w:val="none" w:sz="0" w:space="0" w:color="auto"/>
        <w:right w:val="none" w:sz="0" w:space="0" w:color="auto"/>
      </w:divBdr>
      <w:divsChild>
        <w:div w:id="266239031">
          <w:marLeft w:val="907"/>
          <w:marRight w:val="0"/>
          <w:marTop w:val="0"/>
          <w:marBottom w:val="0"/>
          <w:divBdr>
            <w:top w:val="none" w:sz="0" w:space="0" w:color="auto"/>
            <w:left w:val="none" w:sz="0" w:space="0" w:color="auto"/>
            <w:bottom w:val="none" w:sz="0" w:space="0" w:color="auto"/>
            <w:right w:val="none" w:sz="0" w:space="0" w:color="auto"/>
          </w:divBdr>
        </w:div>
        <w:div w:id="1121417850">
          <w:marLeft w:val="907"/>
          <w:marRight w:val="0"/>
          <w:marTop w:val="0"/>
          <w:marBottom w:val="0"/>
          <w:divBdr>
            <w:top w:val="none" w:sz="0" w:space="0" w:color="auto"/>
            <w:left w:val="none" w:sz="0" w:space="0" w:color="auto"/>
            <w:bottom w:val="none" w:sz="0" w:space="0" w:color="auto"/>
            <w:right w:val="none" w:sz="0" w:space="0" w:color="auto"/>
          </w:divBdr>
        </w:div>
        <w:div w:id="1899438795">
          <w:marLeft w:val="907"/>
          <w:marRight w:val="0"/>
          <w:marTop w:val="0"/>
          <w:marBottom w:val="0"/>
          <w:divBdr>
            <w:top w:val="none" w:sz="0" w:space="0" w:color="auto"/>
            <w:left w:val="none" w:sz="0" w:space="0" w:color="auto"/>
            <w:bottom w:val="none" w:sz="0" w:space="0" w:color="auto"/>
            <w:right w:val="none" w:sz="0" w:space="0" w:color="auto"/>
          </w:divBdr>
        </w:div>
      </w:divsChild>
    </w:div>
    <w:div w:id="1291865324">
      <w:bodyDiv w:val="1"/>
      <w:marLeft w:val="0"/>
      <w:marRight w:val="0"/>
      <w:marTop w:val="0"/>
      <w:marBottom w:val="0"/>
      <w:divBdr>
        <w:top w:val="none" w:sz="0" w:space="0" w:color="auto"/>
        <w:left w:val="none" w:sz="0" w:space="0" w:color="auto"/>
        <w:bottom w:val="none" w:sz="0" w:space="0" w:color="auto"/>
        <w:right w:val="none" w:sz="0" w:space="0" w:color="auto"/>
      </w:divBdr>
    </w:div>
    <w:div w:id="1344556223">
      <w:bodyDiv w:val="1"/>
      <w:marLeft w:val="0"/>
      <w:marRight w:val="0"/>
      <w:marTop w:val="0"/>
      <w:marBottom w:val="0"/>
      <w:divBdr>
        <w:top w:val="none" w:sz="0" w:space="0" w:color="auto"/>
        <w:left w:val="none" w:sz="0" w:space="0" w:color="auto"/>
        <w:bottom w:val="none" w:sz="0" w:space="0" w:color="auto"/>
        <w:right w:val="none" w:sz="0" w:space="0" w:color="auto"/>
      </w:divBdr>
    </w:div>
    <w:div w:id="1414470479">
      <w:bodyDiv w:val="1"/>
      <w:marLeft w:val="0"/>
      <w:marRight w:val="0"/>
      <w:marTop w:val="0"/>
      <w:marBottom w:val="0"/>
      <w:divBdr>
        <w:top w:val="none" w:sz="0" w:space="0" w:color="auto"/>
        <w:left w:val="none" w:sz="0" w:space="0" w:color="auto"/>
        <w:bottom w:val="none" w:sz="0" w:space="0" w:color="auto"/>
        <w:right w:val="none" w:sz="0" w:space="0" w:color="auto"/>
      </w:divBdr>
    </w:div>
    <w:div w:id="1451044835">
      <w:bodyDiv w:val="1"/>
      <w:marLeft w:val="0"/>
      <w:marRight w:val="0"/>
      <w:marTop w:val="0"/>
      <w:marBottom w:val="0"/>
      <w:divBdr>
        <w:top w:val="none" w:sz="0" w:space="0" w:color="auto"/>
        <w:left w:val="none" w:sz="0" w:space="0" w:color="auto"/>
        <w:bottom w:val="none" w:sz="0" w:space="0" w:color="auto"/>
        <w:right w:val="none" w:sz="0" w:space="0" w:color="auto"/>
      </w:divBdr>
    </w:div>
    <w:div w:id="1514996860">
      <w:bodyDiv w:val="1"/>
      <w:marLeft w:val="0"/>
      <w:marRight w:val="0"/>
      <w:marTop w:val="0"/>
      <w:marBottom w:val="0"/>
      <w:divBdr>
        <w:top w:val="none" w:sz="0" w:space="0" w:color="auto"/>
        <w:left w:val="none" w:sz="0" w:space="0" w:color="auto"/>
        <w:bottom w:val="none" w:sz="0" w:space="0" w:color="auto"/>
        <w:right w:val="none" w:sz="0" w:space="0" w:color="auto"/>
      </w:divBdr>
    </w:div>
    <w:div w:id="1572888346">
      <w:bodyDiv w:val="1"/>
      <w:marLeft w:val="0"/>
      <w:marRight w:val="0"/>
      <w:marTop w:val="0"/>
      <w:marBottom w:val="0"/>
      <w:divBdr>
        <w:top w:val="none" w:sz="0" w:space="0" w:color="auto"/>
        <w:left w:val="none" w:sz="0" w:space="0" w:color="auto"/>
        <w:bottom w:val="none" w:sz="0" w:space="0" w:color="auto"/>
        <w:right w:val="none" w:sz="0" w:space="0" w:color="auto"/>
      </w:divBdr>
    </w:div>
    <w:div w:id="1686635380">
      <w:bodyDiv w:val="1"/>
      <w:marLeft w:val="0"/>
      <w:marRight w:val="0"/>
      <w:marTop w:val="0"/>
      <w:marBottom w:val="0"/>
      <w:divBdr>
        <w:top w:val="none" w:sz="0" w:space="0" w:color="auto"/>
        <w:left w:val="none" w:sz="0" w:space="0" w:color="auto"/>
        <w:bottom w:val="none" w:sz="0" w:space="0" w:color="auto"/>
        <w:right w:val="none" w:sz="0" w:space="0" w:color="auto"/>
      </w:divBdr>
      <w:divsChild>
        <w:div w:id="14576647">
          <w:marLeft w:val="720"/>
          <w:marRight w:val="0"/>
          <w:marTop w:val="0"/>
          <w:marBottom w:val="0"/>
          <w:divBdr>
            <w:top w:val="none" w:sz="0" w:space="0" w:color="auto"/>
            <w:left w:val="none" w:sz="0" w:space="0" w:color="auto"/>
            <w:bottom w:val="none" w:sz="0" w:space="0" w:color="auto"/>
            <w:right w:val="none" w:sz="0" w:space="0" w:color="auto"/>
          </w:divBdr>
        </w:div>
        <w:div w:id="444471149">
          <w:marLeft w:val="720"/>
          <w:marRight w:val="0"/>
          <w:marTop w:val="0"/>
          <w:marBottom w:val="0"/>
          <w:divBdr>
            <w:top w:val="none" w:sz="0" w:space="0" w:color="auto"/>
            <w:left w:val="none" w:sz="0" w:space="0" w:color="auto"/>
            <w:bottom w:val="none" w:sz="0" w:space="0" w:color="auto"/>
            <w:right w:val="none" w:sz="0" w:space="0" w:color="auto"/>
          </w:divBdr>
        </w:div>
        <w:div w:id="1299644776">
          <w:marLeft w:val="720"/>
          <w:marRight w:val="0"/>
          <w:marTop w:val="0"/>
          <w:marBottom w:val="0"/>
          <w:divBdr>
            <w:top w:val="none" w:sz="0" w:space="0" w:color="auto"/>
            <w:left w:val="none" w:sz="0" w:space="0" w:color="auto"/>
            <w:bottom w:val="none" w:sz="0" w:space="0" w:color="auto"/>
            <w:right w:val="none" w:sz="0" w:space="0" w:color="auto"/>
          </w:divBdr>
        </w:div>
      </w:divsChild>
    </w:div>
    <w:div w:id="1736276360">
      <w:bodyDiv w:val="1"/>
      <w:marLeft w:val="0"/>
      <w:marRight w:val="0"/>
      <w:marTop w:val="0"/>
      <w:marBottom w:val="0"/>
      <w:divBdr>
        <w:top w:val="none" w:sz="0" w:space="0" w:color="auto"/>
        <w:left w:val="none" w:sz="0" w:space="0" w:color="auto"/>
        <w:bottom w:val="none" w:sz="0" w:space="0" w:color="auto"/>
        <w:right w:val="none" w:sz="0" w:space="0" w:color="auto"/>
      </w:divBdr>
    </w:div>
    <w:div w:id="1819959367">
      <w:bodyDiv w:val="1"/>
      <w:marLeft w:val="0"/>
      <w:marRight w:val="0"/>
      <w:marTop w:val="0"/>
      <w:marBottom w:val="0"/>
      <w:divBdr>
        <w:top w:val="none" w:sz="0" w:space="0" w:color="auto"/>
        <w:left w:val="none" w:sz="0" w:space="0" w:color="auto"/>
        <w:bottom w:val="none" w:sz="0" w:space="0" w:color="auto"/>
        <w:right w:val="none" w:sz="0" w:space="0" w:color="auto"/>
      </w:divBdr>
    </w:div>
    <w:div w:id="1848639807">
      <w:bodyDiv w:val="1"/>
      <w:marLeft w:val="0"/>
      <w:marRight w:val="0"/>
      <w:marTop w:val="0"/>
      <w:marBottom w:val="0"/>
      <w:divBdr>
        <w:top w:val="none" w:sz="0" w:space="0" w:color="auto"/>
        <w:left w:val="none" w:sz="0" w:space="0" w:color="auto"/>
        <w:bottom w:val="none" w:sz="0" w:space="0" w:color="auto"/>
        <w:right w:val="none" w:sz="0" w:space="0" w:color="auto"/>
      </w:divBdr>
    </w:div>
    <w:div w:id="1855075224">
      <w:bodyDiv w:val="1"/>
      <w:marLeft w:val="0"/>
      <w:marRight w:val="0"/>
      <w:marTop w:val="0"/>
      <w:marBottom w:val="0"/>
      <w:divBdr>
        <w:top w:val="none" w:sz="0" w:space="0" w:color="auto"/>
        <w:left w:val="none" w:sz="0" w:space="0" w:color="auto"/>
        <w:bottom w:val="none" w:sz="0" w:space="0" w:color="auto"/>
        <w:right w:val="none" w:sz="0" w:space="0" w:color="auto"/>
      </w:divBdr>
    </w:div>
    <w:div w:id="1855075703">
      <w:bodyDiv w:val="1"/>
      <w:marLeft w:val="0"/>
      <w:marRight w:val="0"/>
      <w:marTop w:val="0"/>
      <w:marBottom w:val="0"/>
      <w:divBdr>
        <w:top w:val="none" w:sz="0" w:space="0" w:color="auto"/>
        <w:left w:val="none" w:sz="0" w:space="0" w:color="auto"/>
        <w:bottom w:val="none" w:sz="0" w:space="0" w:color="auto"/>
        <w:right w:val="none" w:sz="0" w:space="0" w:color="auto"/>
      </w:divBdr>
      <w:divsChild>
        <w:div w:id="322440743">
          <w:marLeft w:val="446"/>
          <w:marRight w:val="0"/>
          <w:marTop w:val="0"/>
          <w:marBottom w:val="0"/>
          <w:divBdr>
            <w:top w:val="none" w:sz="0" w:space="0" w:color="auto"/>
            <w:left w:val="none" w:sz="0" w:space="0" w:color="auto"/>
            <w:bottom w:val="none" w:sz="0" w:space="0" w:color="auto"/>
            <w:right w:val="none" w:sz="0" w:space="0" w:color="auto"/>
          </w:divBdr>
        </w:div>
      </w:divsChild>
    </w:div>
    <w:div w:id="1928029491">
      <w:bodyDiv w:val="1"/>
      <w:marLeft w:val="0"/>
      <w:marRight w:val="0"/>
      <w:marTop w:val="0"/>
      <w:marBottom w:val="0"/>
      <w:divBdr>
        <w:top w:val="none" w:sz="0" w:space="0" w:color="auto"/>
        <w:left w:val="none" w:sz="0" w:space="0" w:color="auto"/>
        <w:bottom w:val="none" w:sz="0" w:space="0" w:color="auto"/>
        <w:right w:val="none" w:sz="0" w:space="0" w:color="auto"/>
      </w:divBdr>
    </w:div>
    <w:div w:id="2002418406">
      <w:bodyDiv w:val="1"/>
      <w:marLeft w:val="0"/>
      <w:marRight w:val="0"/>
      <w:marTop w:val="0"/>
      <w:marBottom w:val="0"/>
      <w:divBdr>
        <w:top w:val="none" w:sz="0" w:space="0" w:color="auto"/>
        <w:left w:val="none" w:sz="0" w:space="0" w:color="auto"/>
        <w:bottom w:val="none" w:sz="0" w:space="0" w:color="auto"/>
        <w:right w:val="none" w:sz="0" w:space="0" w:color="auto"/>
      </w:divBdr>
    </w:div>
    <w:div w:id="2103914997">
      <w:bodyDiv w:val="1"/>
      <w:marLeft w:val="0"/>
      <w:marRight w:val="0"/>
      <w:marTop w:val="0"/>
      <w:marBottom w:val="0"/>
      <w:divBdr>
        <w:top w:val="none" w:sz="0" w:space="0" w:color="auto"/>
        <w:left w:val="none" w:sz="0" w:space="0" w:color="auto"/>
        <w:bottom w:val="none" w:sz="0" w:space="0" w:color="auto"/>
        <w:right w:val="none" w:sz="0" w:space="0" w:color="auto"/>
      </w:divBdr>
    </w:div>
    <w:div w:id="21326979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ink/ink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notes.xml.rels><?xml version="1.0" encoding="UTF-8" standalone="yes"?>
<Relationships xmlns="http://schemas.openxmlformats.org/package/2006/relationships"><Relationship Id="rId3" Type="http://schemas.openxmlformats.org/officeDocument/2006/relationships/hyperlink" Target="https://www.rescue.org/report/irc-iraq-protection-needs-overview-english" TargetMode="External"/><Relationship Id="rId7" Type="http://schemas.openxmlformats.org/officeDocument/2006/relationships/hyperlink" Target="https://www.reachresourcecentre.info/country/iraq/cycle/52142/" TargetMode="External"/><Relationship Id="rId2" Type="http://schemas.openxmlformats.org/officeDocument/2006/relationships/hyperlink" Target="https://mofa.gov.iq/2022/06/?p=32406" TargetMode="External"/><Relationship Id="rId1" Type="http://schemas.openxmlformats.org/officeDocument/2006/relationships/hyperlink" Target="https://reliefweb.int/report/iraq/iraq-humanitarian-transition-overview-2023-february-2023-enarku" TargetMode="External"/><Relationship Id="rId6" Type="http://schemas.openxmlformats.org/officeDocument/2006/relationships/hyperlink" Target="https://www.rescue.org/press-release/high-child-labor-rates-iraq-continue-disrupt-childrens-education-childhood-and-basic" TargetMode="External"/><Relationship Id="rId5" Type="http://schemas.openxmlformats.org/officeDocument/2006/relationships/hyperlink" Target="https://api.box.com/wopi/files/1246500216967/WOPIServiceId_TP_BOX_2/WOPIUserId_19974687176/Technical%20guidance%20on%20Informal%20Site%20definitionUnited%20Nations%20High%20Commissioner%20for%20Refugeeshttps:/data2.unhcr.org&#160;&#8250;%20documents%20&#8250;%20download" TargetMode="External"/><Relationship Id="rId4" Type="http://schemas.openxmlformats.org/officeDocument/2006/relationships/hyperlink" Target="https://reliefweb.int/report/iraq/iraq-reach-informal-sites-profiling-movement-intentions-survey-may-2023"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20T07:22:26.934"/>
    </inkml:context>
    <inkml:brush xml:id="br0">
      <inkml:brushProperty name="width" value="0.025" units="cm"/>
      <inkml:brushProperty name="height" value="0.025" units="cm"/>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35A8E-77F5-4368-AE29-A86376A95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4060</Words>
  <Characters>23145</Characters>
  <Application>Microsoft Office Word</Application>
  <DocSecurity>0</DocSecurity>
  <Lines>192</Lines>
  <Paragraphs>54</Paragraphs>
  <ScaleCrop>false</ScaleCrop>
  <Company>International Rescue Committee</Company>
  <LinksUpToDate>false</LinksUpToDate>
  <CharactersWithSpaces>27151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Leonie Tax</dc:creator>
  <cp:keywords/>
  <dc:description/>
  <cp:lastModifiedBy>Elias Abu Ata</cp:lastModifiedBy>
  <cp:revision>8</cp:revision>
  <cp:lastPrinted>2023-07-02T07:23:00Z</cp:lastPrinted>
  <dcterms:created xsi:type="dcterms:W3CDTF">2023-07-02T07:22:00Z</dcterms:created>
  <dcterms:modified xsi:type="dcterms:W3CDTF">2023-07-03T13:40:00Z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39ff360cd93c87d0bacf8cce846515929fd7877b767773024c87bd0aa0049e1d</vt:lpwstr>
  </property>
</Properties>
</file>